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first" r:id="rId8"/>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38F360E4"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000EBB">
        <w:rPr>
          <w:rFonts w:asciiTheme="majorHAnsi" w:eastAsiaTheme="majorEastAsia" w:hAnsiTheme="majorHAnsi" w:cstheme="majorBidi"/>
          <w:color w:val="365F91" w:themeColor="accent1" w:themeShade="BF"/>
          <w:sz w:val="32"/>
          <w:szCs w:val="32"/>
        </w:rPr>
        <w:t>July 17</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9"/>
          <w:type w:val="continuous"/>
          <w:pgSz w:w="12240" w:h="15840"/>
          <w:pgMar w:top="1440" w:right="1440" w:bottom="1440" w:left="1440" w:header="360" w:footer="720" w:gutter="0"/>
          <w:cols w:space="720"/>
          <w:titlePg/>
          <w:docGrid w:linePitch="360"/>
        </w:sectPr>
      </w:pPr>
    </w:p>
    <w:p w14:paraId="6A0AF433" w14:textId="77777777" w:rsidR="006728E2" w:rsidRPr="00B06508" w:rsidRDefault="006728E2" w:rsidP="006728E2">
      <w:r w:rsidRPr="00B06508">
        <w:t>David Wood, Chair</w:t>
      </w:r>
    </w:p>
    <w:p w14:paraId="79980A39" w14:textId="77777777" w:rsidR="000927DC" w:rsidRDefault="000927DC" w:rsidP="000927DC">
      <w:r w:rsidRPr="00B06508">
        <w:t>Thomas Deck</w:t>
      </w:r>
      <w:r>
        <w:t>, Vice-Chair</w:t>
      </w:r>
      <w:r w:rsidRPr="00B06508">
        <w:t xml:space="preserve"> </w:t>
      </w:r>
    </w:p>
    <w:p w14:paraId="222BD7A6" w14:textId="77777777" w:rsidR="000927DC" w:rsidRDefault="000927DC" w:rsidP="000927DC">
      <w:r w:rsidRPr="00B06508">
        <w:t>Charles Garriso</w:t>
      </w:r>
      <w:r>
        <w:t>n</w:t>
      </w:r>
    </w:p>
    <w:p w14:paraId="0697681C" w14:textId="4FE5138D" w:rsidR="000927DC" w:rsidRDefault="000927DC" w:rsidP="000927DC">
      <w:r>
        <w:t>Beth Leaptrott</w:t>
      </w:r>
    </w:p>
    <w:p w14:paraId="12A7F2C9" w14:textId="77777777" w:rsidR="00E55B82" w:rsidRDefault="00E55B82" w:rsidP="00C310B8">
      <w:r>
        <w:t>Sunil Joshi</w:t>
      </w:r>
    </w:p>
    <w:p w14:paraId="36179CB1" w14:textId="77777777" w:rsidR="005A4536" w:rsidRDefault="005A4536" w:rsidP="005A4536">
      <w:r w:rsidRPr="00B06508">
        <w:t>Adam Hoyles</w:t>
      </w:r>
      <w:r w:rsidRPr="009F0BBC">
        <w:t xml:space="preserve"> </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2D766F22"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50790123" w14:textId="77777777" w:rsidR="000927DC" w:rsidRDefault="000927DC" w:rsidP="000927DC">
      <w:r>
        <w:t>Guillermo Simon</w:t>
      </w:r>
      <w:r w:rsidRPr="00CD2DA0">
        <w:t xml:space="preserve"> </w:t>
      </w:r>
    </w:p>
    <w:p w14:paraId="164AC891" w14:textId="01D48182" w:rsidR="000927DC" w:rsidRDefault="000927DC" w:rsidP="000927DC">
      <w:r>
        <w:t>Clint Noble</w:t>
      </w:r>
    </w:p>
    <w:p w14:paraId="679E7609" w14:textId="4DFD19D3" w:rsidR="000927DC" w:rsidRDefault="000927DC" w:rsidP="000927DC"/>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3A6AE9AC" w14:textId="77777777" w:rsidR="000927DC" w:rsidRDefault="000927DC" w:rsidP="00A36145">
      <w:r>
        <w:t>Terry Carr, EQD</w:t>
      </w:r>
    </w:p>
    <w:p w14:paraId="4E3E3800" w14:textId="0D1A0628" w:rsidR="00E55B82" w:rsidRDefault="00E55B82" w:rsidP="00A36145">
      <w:r>
        <w:t>Mike Williams,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4526A5C7" w14:textId="77777777" w:rsidR="000927DC" w:rsidRDefault="000927DC" w:rsidP="00A10885">
      <w:r>
        <w:t>Andrew Sears, JEA</w:t>
      </w:r>
    </w:p>
    <w:p w14:paraId="5ABAD7BC" w14:textId="4E94FFD0" w:rsidR="00CD2DA0" w:rsidRDefault="000A1C8A" w:rsidP="00A10885">
      <w:r>
        <w:t>John Nooney</w:t>
      </w:r>
    </w:p>
    <w:p w14:paraId="7A10444A" w14:textId="4B681818" w:rsidR="006728E2" w:rsidRDefault="000927DC" w:rsidP="00A10885">
      <w:r>
        <w:t>Kay Ehas, Groundwork Jacksonville</w:t>
      </w:r>
    </w:p>
    <w:p w14:paraId="5A23C2F8" w14:textId="79747EDB" w:rsidR="000927DC" w:rsidRDefault="000927DC" w:rsidP="00A10885">
      <w:r>
        <w:t xml:space="preserve">John Kiefer, Black &amp; Veatch (via Teams) </w:t>
      </w:r>
    </w:p>
    <w:p w14:paraId="24D9820A" w14:textId="248092EB" w:rsidR="000927DC" w:rsidRDefault="000927DC" w:rsidP="00A10885">
      <w:r>
        <w:t>Elizabeth Filippelli, Duval Audubon</w:t>
      </w:r>
    </w:p>
    <w:p w14:paraId="1CDCC5AF" w14:textId="4DB356C0" w:rsidR="000927DC" w:rsidRDefault="000927DC" w:rsidP="00A10885">
      <w:r>
        <w:t>Katie Templeton</w:t>
      </w:r>
    </w:p>
    <w:p w14:paraId="3FBB5692" w14:textId="409BFD20" w:rsidR="000927DC" w:rsidRDefault="000927DC" w:rsidP="00A10885">
      <w:r>
        <w:t>Richie Mullaney</w:t>
      </w:r>
    </w:p>
    <w:p w14:paraId="36E655CA" w14:textId="29FD8738" w:rsidR="000927DC" w:rsidRDefault="000927DC" w:rsidP="00A10885">
      <w:r>
        <w:t>Dani Arnwine</w:t>
      </w:r>
    </w:p>
    <w:p w14:paraId="7280925F" w14:textId="10D23B91" w:rsidR="000927DC" w:rsidRDefault="000927DC" w:rsidP="00A10885">
      <w:r>
        <w:t>Angel Basora, Summit Contracting</w:t>
      </w:r>
    </w:p>
    <w:p w14:paraId="5FD18CC1" w14:textId="24639805" w:rsidR="000927DC" w:rsidRDefault="000927DC" w:rsidP="00A10885">
      <w:r>
        <w:t>Chris Kurtz</w:t>
      </w:r>
    </w:p>
    <w:p w14:paraId="73C9DC20" w14:textId="258ADD4D" w:rsidR="000927DC" w:rsidRDefault="000927DC" w:rsidP="00A10885">
      <w:r>
        <w:t>Jimmy Tomazinis, FDEP</w:t>
      </w:r>
    </w:p>
    <w:p w14:paraId="5B58A5FE" w14:textId="77777777" w:rsidR="000927DC" w:rsidRDefault="000927DC" w:rsidP="00A10885">
      <w:pPr>
        <w:sectPr w:rsidR="000927DC" w:rsidSect="000927DC">
          <w:type w:val="continuous"/>
          <w:pgSz w:w="12240" w:h="15840"/>
          <w:pgMar w:top="1440" w:right="1440" w:bottom="1440" w:left="1440" w:header="360" w:footer="720" w:gutter="0"/>
          <w:cols w:num="2" w:space="720"/>
          <w:titlePg/>
          <w:docGrid w:linePitch="360"/>
        </w:sectPr>
      </w:pPr>
    </w:p>
    <w:p w14:paraId="3B959F98" w14:textId="6817C137" w:rsidR="000927DC" w:rsidRDefault="000927DC" w:rsidP="00A10885"/>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3C9B514F" w14:textId="119CD8E4" w:rsidR="00C310B8" w:rsidRDefault="00C310B8"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239A9665" w:rsidR="00A10885" w:rsidRDefault="00A10885" w:rsidP="00A10885">
      <w:r w:rsidRPr="00B06508">
        <w:t xml:space="preserve">Chair </w:t>
      </w:r>
      <w:r w:rsidR="006728E2">
        <w:t xml:space="preserve">Wood </w:t>
      </w:r>
      <w:r w:rsidRPr="00B06508">
        <w:t xml:space="preserve">called to order the </w:t>
      </w:r>
      <w:r w:rsidR="009F0BBC">
        <w:t xml:space="preserve">monthly </w:t>
      </w:r>
      <w:r w:rsidRPr="00B06508">
        <w:t>meeting of the Jacksonville Environmental Protection Board (JEPB) at 5:0</w:t>
      </w:r>
      <w:r w:rsidR="00111AB8">
        <w:t>1</w:t>
      </w:r>
      <w:r w:rsidRPr="00B06508">
        <w:t xml:space="preserve"> pm.  A quorum </w:t>
      </w:r>
      <w:r w:rsidR="00E55B82">
        <w:t xml:space="preserve">was </w:t>
      </w:r>
      <w:r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21F6CBBD" w:rsidR="00A10885" w:rsidRDefault="005A4536" w:rsidP="00A10885">
      <w:r>
        <w:t>None</w:t>
      </w:r>
    </w:p>
    <w:p w14:paraId="63A1DB0E" w14:textId="03F491B6" w:rsidR="009F0BBC" w:rsidRDefault="009F0BBC" w:rsidP="00A10885"/>
    <w:p w14:paraId="574BA9AA" w14:textId="77777777" w:rsidR="009F0BBC" w:rsidRPr="009F0BBC" w:rsidRDefault="009F0BBC" w:rsidP="009F0BBC">
      <w:pPr>
        <w:keepNext/>
        <w:keepLines/>
        <w:spacing w:before="40"/>
        <w:outlineLvl w:val="1"/>
        <w:rPr>
          <w:rFonts w:asciiTheme="majorHAnsi" w:eastAsiaTheme="majorEastAsia" w:hAnsiTheme="majorHAnsi" w:cstheme="majorBidi"/>
          <w:color w:val="365F91" w:themeColor="accent1" w:themeShade="BF"/>
          <w:sz w:val="26"/>
          <w:szCs w:val="26"/>
        </w:rPr>
      </w:pPr>
      <w:bookmarkStart w:id="1" w:name="_Hlk142294547"/>
      <w:r w:rsidRPr="009F0BBC">
        <w:rPr>
          <w:rFonts w:asciiTheme="majorHAnsi" w:eastAsiaTheme="majorEastAsia" w:hAnsiTheme="majorHAnsi" w:cstheme="majorBidi"/>
          <w:color w:val="365F91" w:themeColor="accent1" w:themeShade="BF"/>
          <w:sz w:val="26"/>
          <w:szCs w:val="26"/>
        </w:rPr>
        <w:t xml:space="preserve">COMMENTS FROM THE PUBLIC </w:t>
      </w:r>
    </w:p>
    <w:bookmarkEnd w:id="1"/>
    <w:p w14:paraId="20AEB580" w14:textId="41982841" w:rsidR="00A631C7" w:rsidRDefault="00B40821" w:rsidP="00A10885">
      <w:r w:rsidRPr="009F0984">
        <w:t xml:space="preserve">John Nooney shared various thoughts concerning </w:t>
      </w:r>
      <w:r w:rsidR="009F0984" w:rsidRPr="009F0984">
        <w:t>FEMA, resiliency, and</w:t>
      </w:r>
      <w:r w:rsidR="009F0984">
        <w:t xml:space="preserve"> Pottsburg Creek.  He provided a check for the artificial reef trust fund.  </w:t>
      </w:r>
    </w:p>
    <w:p w14:paraId="428A6B15" w14:textId="533ADB2C" w:rsidR="009F0BBC" w:rsidRDefault="009F0BBC" w:rsidP="00A10885"/>
    <w:p w14:paraId="626ECE96" w14:textId="6DB3683C" w:rsidR="00111AB8" w:rsidRPr="00111AB8" w:rsidRDefault="00111AB8" w:rsidP="00111AB8">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NEW LOGO PREVIEW</w:t>
      </w:r>
    </w:p>
    <w:p w14:paraId="1E78462A" w14:textId="145A70C3" w:rsidR="00111AB8" w:rsidRPr="00111AB8" w:rsidRDefault="00111AB8" w:rsidP="00111AB8">
      <w:pPr>
        <w:rPr>
          <w:rFonts w:eastAsiaTheme="majorEastAsia" w:cs="Arial"/>
          <w:sz w:val="26"/>
          <w:szCs w:val="26"/>
        </w:rPr>
      </w:pPr>
      <w:r w:rsidRPr="00133232">
        <w:rPr>
          <w:rFonts w:eastAsiaTheme="majorEastAsia" w:cs="Arial"/>
          <w:sz w:val="26"/>
          <w:szCs w:val="26"/>
        </w:rPr>
        <w:t>James Richardson reminded members of the upcoming 50</w:t>
      </w:r>
      <w:r w:rsidRPr="00133232">
        <w:rPr>
          <w:rFonts w:eastAsiaTheme="majorEastAsia" w:cs="Arial"/>
          <w:sz w:val="26"/>
          <w:szCs w:val="26"/>
          <w:vertAlign w:val="superscript"/>
        </w:rPr>
        <w:t>th</w:t>
      </w:r>
      <w:r w:rsidRPr="00133232">
        <w:rPr>
          <w:rFonts w:eastAsiaTheme="majorEastAsia" w:cs="Arial"/>
          <w:sz w:val="26"/>
          <w:szCs w:val="26"/>
        </w:rPr>
        <w:t xml:space="preserve"> anniversary of the JEPB.  With that, he wanted to try to refresh the logo and to do that, has been working with Kairos</w:t>
      </w:r>
      <w:r w:rsidR="00BB455E" w:rsidRPr="00133232">
        <w:rPr>
          <w:rFonts w:eastAsiaTheme="majorEastAsia" w:cs="Arial"/>
          <w:sz w:val="26"/>
          <w:szCs w:val="26"/>
        </w:rPr>
        <w:t xml:space="preserve"> Digital to re-design a new logo.  Instead of making a unilateral decision, he wanted to get some input and feedback from the </w:t>
      </w:r>
      <w:r w:rsidR="0058771C" w:rsidRPr="00133232">
        <w:rPr>
          <w:rFonts w:eastAsiaTheme="majorEastAsia" w:cs="Arial"/>
          <w:sz w:val="26"/>
          <w:szCs w:val="26"/>
        </w:rPr>
        <w:t>members,</w:t>
      </w:r>
      <w:r w:rsidR="00BB455E" w:rsidRPr="00133232">
        <w:rPr>
          <w:rFonts w:eastAsiaTheme="majorEastAsia" w:cs="Arial"/>
          <w:sz w:val="26"/>
          <w:szCs w:val="26"/>
        </w:rPr>
        <w:t xml:space="preserve"> so he introduced Madelyn Weatherford who shared concepts that they had come up with so far.  Discussion ensued and there was consensus that the concepts were good but not quite to the liking of the members.  The current logo is good because it is pictorial but could just use some tweaking.  Mr. Richardson indicated that he would take the feedback and reconvene with the Kairos team.</w:t>
      </w:r>
    </w:p>
    <w:p w14:paraId="26ED4794" w14:textId="50E21899" w:rsidR="00111AB8" w:rsidRPr="00111AB8" w:rsidRDefault="00111AB8" w:rsidP="00A10885">
      <w:pPr>
        <w:rPr>
          <w:rFonts w:asciiTheme="majorHAnsi" w:eastAsiaTheme="majorEastAsia" w:hAnsiTheme="majorHAnsi" w:cstheme="majorBidi"/>
          <w:sz w:val="26"/>
          <w:szCs w:val="26"/>
        </w:rPr>
      </w:pPr>
    </w:p>
    <w:p w14:paraId="13F6F8F5" w14:textId="77DFBFCB"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2F87B717" w:rsidR="009F0BBC" w:rsidRDefault="00C675C8" w:rsidP="00A10885">
      <w:r>
        <w:t xml:space="preserve">A motion to approve meeting summaries for the </w:t>
      </w:r>
      <w:r w:rsidR="00BB455E">
        <w:t>April 17</w:t>
      </w:r>
      <w:r w:rsidR="00BB455E" w:rsidRPr="00BB455E">
        <w:rPr>
          <w:vertAlign w:val="superscript"/>
        </w:rPr>
        <w:t>th</w:t>
      </w:r>
      <w:r w:rsidR="00BB455E">
        <w:t xml:space="preserve"> </w:t>
      </w:r>
      <w:r>
        <w:t>JEPB meeting</w:t>
      </w:r>
      <w:r w:rsidR="005A4536">
        <w:t xml:space="preserve"> </w:t>
      </w:r>
      <w:r w:rsidRPr="009F0984">
        <w:t>was made (</w:t>
      </w:r>
      <w:r w:rsidR="006728E2">
        <w:t>Joshi</w:t>
      </w:r>
      <w:r w:rsidRPr="009F0984">
        <w:t>), properly seconded (</w:t>
      </w:r>
      <w:r w:rsidR="00BB455E">
        <w:t>Deck</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2" w:name="_Hlk48050436"/>
      <w:r w:rsidRPr="006173A2">
        <w:rPr>
          <w:rFonts w:ascii="Century Gothic" w:eastAsia="Calibri" w:hAnsi="Century Gothic" w:cstheme="majorBidi"/>
          <w:b/>
          <w:bCs/>
          <w:color w:val="365F91" w:themeColor="accent1" w:themeShade="BF"/>
          <w:sz w:val="22"/>
          <w:u w:val="single"/>
        </w:rPr>
        <w:t>Air/Noise</w:t>
      </w:r>
    </w:p>
    <w:p w14:paraId="2690C944" w14:textId="77777777" w:rsidR="00470D4B" w:rsidRPr="006173A2" w:rsidRDefault="00470D4B" w:rsidP="005752DF">
      <w:pPr>
        <w:keepNext/>
        <w:keepLines/>
        <w:ind w:firstLine="720"/>
        <w:outlineLvl w:val="1"/>
        <w:rPr>
          <w:rFonts w:ascii="Century Gothic" w:eastAsia="Calibri" w:hAnsi="Century Gothic" w:cstheme="majorBidi"/>
          <w:b/>
          <w:bCs/>
          <w:color w:val="365F91" w:themeColor="accent1" w:themeShade="BF"/>
          <w:sz w:val="22"/>
          <w:u w:val="single"/>
        </w:rPr>
      </w:pPr>
    </w:p>
    <w:bookmarkEnd w:id="2"/>
    <w:p w14:paraId="713858D3" w14:textId="2AAB2198" w:rsidR="00B40821" w:rsidRPr="003E1419" w:rsidRDefault="003E1419" w:rsidP="003E1419">
      <w:pPr>
        <w:pStyle w:val="ListParagraph"/>
        <w:widowControl w:val="0"/>
        <w:numPr>
          <w:ilvl w:val="0"/>
          <w:numId w:val="25"/>
        </w:numPr>
        <w:jc w:val="both"/>
        <w:rPr>
          <w:rFonts w:eastAsia="Times New Roman" w:cs="Arial"/>
          <w:snapToGrid w:val="0"/>
          <w:sz w:val="20"/>
          <w:szCs w:val="20"/>
        </w:rPr>
      </w:pPr>
      <w:r w:rsidRPr="003E1419">
        <w:rPr>
          <w:rFonts w:eastAsia="Times New Roman" w:cs="Arial"/>
          <w:snapToGrid w:val="0"/>
          <w:sz w:val="20"/>
          <w:szCs w:val="20"/>
        </w:rPr>
        <w:t>None</w:t>
      </w:r>
    </w:p>
    <w:p w14:paraId="12E18420" w14:textId="2A67D6C0" w:rsidR="00F0545C" w:rsidRDefault="00F0545C"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20683EE5" w14:textId="77777777" w:rsidR="00BB455E" w:rsidRPr="00BB455E" w:rsidRDefault="00BB455E" w:rsidP="00BB455E">
      <w:pPr>
        <w:pStyle w:val="ListParagraph"/>
        <w:widowControl w:val="0"/>
        <w:numPr>
          <w:ilvl w:val="0"/>
          <w:numId w:val="38"/>
        </w:numPr>
        <w:ind w:left="1440"/>
        <w:jc w:val="both"/>
        <w:rPr>
          <w:rFonts w:eastAsia="Arial" w:cs="Arial"/>
          <w:b/>
          <w:bCs/>
          <w:snapToGrid w:val="0"/>
          <w:color w:val="000000" w:themeColor="text1"/>
          <w:sz w:val="22"/>
        </w:rPr>
      </w:pPr>
      <w:r w:rsidRPr="00BB455E">
        <w:rPr>
          <w:rFonts w:eastAsia="Arial" w:cs="Arial"/>
          <w:b/>
          <w:bCs/>
          <w:snapToGrid w:val="0"/>
          <w:color w:val="000000" w:themeColor="text1"/>
          <w:sz w:val="22"/>
        </w:rPr>
        <w:t xml:space="preserve">Blanchard Apartments LLC, </w:t>
      </w:r>
      <w:r w:rsidRPr="00BB455E">
        <w:rPr>
          <w:rFonts w:eastAsia="Arial" w:cs="Arial"/>
          <w:snapToGrid w:val="0"/>
          <w:color w:val="000000" w:themeColor="text1"/>
          <w:sz w:val="22"/>
        </w:rPr>
        <w:t>(</w:t>
      </w:r>
      <w:r w:rsidRPr="00BB455E">
        <w:rPr>
          <w:rFonts w:eastAsia="Times New Roman" w:cs="Arial"/>
          <w:i/>
          <w:iCs/>
          <w:snapToGrid w:val="0"/>
          <w:sz w:val="22"/>
        </w:rPr>
        <w:t xml:space="preserve">WP-22-55) - at 1515 Pullen Road] </w:t>
      </w:r>
      <w:r w:rsidRPr="00BB455E">
        <w:rPr>
          <w:rFonts w:eastAsia="Times New Roman" w:cs="Arial"/>
          <w:bCs/>
          <w:snapToGrid w:val="0"/>
          <w:sz w:val="22"/>
        </w:rPr>
        <w:t>Unpermitted - Discharge of untreated wastewater to the ground and surrounding environment; Failure to operate and maintain the System to remain operational; Failure to comply with Wastewater Collection/Transmission System design standards; Failure to notify EQD of Discharge from the System</w:t>
      </w:r>
    </w:p>
    <w:p w14:paraId="5A41AA6F" w14:textId="77777777" w:rsidR="00BB455E" w:rsidRPr="00BB455E" w:rsidRDefault="00BB455E" w:rsidP="00BB455E">
      <w:pPr>
        <w:pStyle w:val="ListParagraph"/>
        <w:widowControl w:val="0"/>
        <w:ind w:left="1440"/>
        <w:jc w:val="both"/>
        <w:rPr>
          <w:rFonts w:eastAsia="Arial" w:cs="Arial"/>
          <w:b/>
          <w:bCs/>
          <w:snapToGrid w:val="0"/>
          <w:color w:val="000000" w:themeColor="text1"/>
          <w:sz w:val="22"/>
        </w:rPr>
      </w:pPr>
    </w:p>
    <w:p w14:paraId="7301F7E0" w14:textId="77777777" w:rsidR="00BB455E" w:rsidRDefault="00BB455E" w:rsidP="00BB455E">
      <w:pPr>
        <w:widowControl w:val="0"/>
        <w:ind w:left="3600" w:hanging="1440"/>
        <w:jc w:val="both"/>
        <w:rPr>
          <w:rFonts w:eastAsia="Times New Roman" w:cs="Arial"/>
          <w:snapToGrid w:val="0"/>
          <w:sz w:val="22"/>
        </w:rPr>
      </w:pPr>
    </w:p>
    <w:p w14:paraId="6B6E730C" w14:textId="77777777" w:rsidR="00BB455E" w:rsidRDefault="00BB455E" w:rsidP="00BB455E">
      <w:pPr>
        <w:widowControl w:val="0"/>
        <w:ind w:left="3600" w:hanging="1440"/>
        <w:jc w:val="both"/>
        <w:rPr>
          <w:rFonts w:eastAsia="Times New Roman" w:cs="Arial"/>
          <w:snapToGrid w:val="0"/>
          <w:sz w:val="22"/>
        </w:rPr>
      </w:pPr>
    </w:p>
    <w:p w14:paraId="24345CF6" w14:textId="2D8F3EF1" w:rsidR="00BB455E" w:rsidRPr="00BB455E" w:rsidRDefault="00BB455E" w:rsidP="00BB455E">
      <w:pPr>
        <w:widowControl w:val="0"/>
        <w:ind w:left="3600" w:hanging="1440"/>
        <w:jc w:val="both"/>
        <w:rPr>
          <w:rFonts w:eastAsia="Times New Roman" w:cs="Arial"/>
          <w:snapToGrid w:val="0"/>
          <w:sz w:val="22"/>
        </w:rPr>
      </w:pPr>
      <w:r w:rsidRPr="00BB455E">
        <w:rPr>
          <w:rFonts w:eastAsia="Times New Roman" w:cs="Arial"/>
          <w:snapToGrid w:val="0"/>
          <w:sz w:val="22"/>
        </w:rPr>
        <w:lastRenderedPageBreak/>
        <w:t>Respondent’s corrective actions:</w:t>
      </w:r>
      <w:r w:rsidRPr="00BB455E">
        <w:rPr>
          <w:rFonts w:eastAsia="Times New Roman" w:cs="Arial"/>
          <w:snapToGrid w:val="0"/>
          <w:sz w:val="22"/>
        </w:rPr>
        <w:tab/>
        <w:t>Discharge abated October 26, 2022</w:t>
      </w:r>
    </w:p>
    <w:p w14:paraId="07DF0DC8" w14:textId="77777777" w:rsidR="00BB455E" w:rsidRPr="00BB455E" w:rsidRDefault="00BB455E" w:rsidP="00BB455E">
      <w:pPr>
        <w:widowControl w:val="0"/>
        <w:ind w:left="3600" w:hanging="3600"/>
        <w:jc w:val="both"/>
        <w:rPr>
          <w:rFonts w:eastAsia="Times New Roman" w:cs="Arial"/>
          <w:snapToGrid w:val="0"/>
          <w:sz w:val="22"/>
        </w:rPr>
      </w:pPr>
    </w:p>
    <w:p w14:paraId="13205EEA" w14:textId="77777777" w:rsidR="00BB455E" w:rsidRPr="00BB455E" w:rsidRDefault="00BB455E" w:rsidP="00BB455E">
      <w:pPr>
        <w:widowControl w:val="0"/>
        <w:ind w:left="3600" w:hanging="1440"/>
        <w:jc w:val="both"/>
        <w:rPr>
          <w:rFonts w:eastAsia="Times New Roman" w:cs="Arial"/>
          <w:snapToGrid w:val="0"/>
          <w:sz w:val="22"/>
        </w:rPr>
      </w:pPr>
      <w:r w:rsidRPr="00BB455E">
        <w:rPr>
          <w:rFonts w:eastAsia="Times New Roman" w:cs="Arial"/>
          <w:snapToGrid w:val="0"/>
          <w:sz w:val="22"/>
        </w:rPr>
        <w:t xml:space="preserve">Consent Order settlement fee: </w:t>
      </w:r>
      <w:r w:rsidRPr="00BB455E">
        <w:rPr>
          <w:rFonts w:eastAsia="Times New Roman" w:cs="Arial"/>
          <w:snapToGrid w:val="0"/>
          <w:sz w:val="22"/>
        </w:rPr>
        <w:tab/>
      </w:r>
      <w:r w:rsidRPr="00BB455E">
        <w:rPr>
          <w:rFonts w:eastAsia="Times New Roman" w:cs="Arial"/>
          <w:b/>
          <w:bCs/>
          <w:snapToGrid w:val="0"/>
          <w:sz w:val="22"/>
        </w:rPr>
        <w:t>$8,000</w:t>
      </w:r>
    </w:p>
    <w:p w14:paraId="5BE605C2" w14:textId="77777777" w:rsidR="00BB455E" w:rsidRPr="00BB455E" w:rsidRDefault="00BB455E" w:rsidP="00BB455E">
      <w:pPr>
        <w:widowControl w:val="0"/>
        <w:ind w:left="3600" w:hanging="3600"/>
        <w:jc w:val="both"/>
        <w:rPr>
          <w:rFonts w:eastAsia="Times New Roman" w:cs="Arial"/>
          <w:snapToGrid w:val="0"/>
          <w:sz w:val="22"/>
        </w:rPr>
      </w:pPr>
    </w:p>
    <w:p w14:paraId="2277B9A5" w14:textId="77777777" w:rsidR="00BB455E" w:rsidRPr="00BB455E" w:rsidRDefault="00BB455E" w:rsidP="00BB455E">
      <w:pPr>
        <w:tabs>
          <w:tab w:val="left" w:pos="2160"/>
        </w:tabs>
        <w:ind w:left="3600" w:hanging="2880"/>
        <w:rPr>
          <w:rFonts w:eastAsia="Calibri" w:cs="Arial"/>
          <w:bCs/>
          <w:sz w:val="22"/>
        </w:rPr>
      </w:pPr>
      <w:r w:rsidRPr="00BB455E">
        <w:rPr>
          <w:rFonts w:eastAsia="Calibri" w:cs="Arial"/>
          <w:sz w:val="22"/>
        </w:rPr>
        <w:tab/>
        <w:t>10/07/2022</w:t>
      </w:r>
      <w:r w:rsidRPr="00BB455E">
        <w:rPr>
          <w:rFonts w:eastAsia="Calibri" w:cs="Arial"/>
          <w:sz w:val="22"/>
        </w:rPr>
        <w:tab/>
      </w:r>
      <w:r w:rsidRPr="00BB455E">
        <w:rPr>
          <w:rFonts w:eastAsia="Calibri" w:cs="Arial"/>
          <w:bCs/>
          <w:sz w:val="22"/>
        </w:rPr>
        <w:t>Discharge of untreated wastewater to the ground and surrounding environment; Failure to operate and maintain the System to remain operational; Failure to notify EQD of Discharge from the System and provide required records</w:t>
      </w:r>
    </w:p>
    <w:p w14:paraId="6619C46F" w14:textId="77777777" w:rsidR="00BB455E" w:rsidRPr="00BB455E" w:rsidRDefault="00BB455E" w:rsidP="00BB455E">
      <w:pPr>
        <w:tabs>
          <w:tab w:val="left" w:pos="2160"/>
        </w:tabs>
        <w:ind w:left="2160" w:hanging="1440"/>
        <w:rPr>
          <w:rFonts w:eastAsia="Calibri" w:cs="Arial"/>
          <w:bCs/>
          <w:sz w:val="22"/>
        </w:rPr>
      </w:pPr>
    </w:p>
    <w:p w14:paraId="0591B9D5" w14:textId="77777777" w:rsidR="00BB455E" w:rsidRPr="00BB455E" w:rsidRDefault="00BB455E" w:rsidP="00BB455E">
      <w:pPr>
        <w:tabs>
          <w:tab w:val="left" w:pos="2160"/>
        </w:tabs>
        <w:ind w:left="2160" w:hanging="1440"/>
        <w:rPr>
          <w:rFonts w:eastAsia="Calibri" w:cs="Arial"/>
          <w:bCs/>
          <w:sz w:val="22"/>
        </w:rPr>
      </w:pPr>
      <w:r w:rsidRPr="00BB455E">
        <w:rPr>
          <w:rFonts w:eastAsia="Calibri" w:cs="Arial"/>
          <w:bCs/>
          <w:sz w:val="22"/>
        </w:rPr>
        <w:tab/>
        <w:t>Potential for Harm Major - Discharge due to equipment out of service (non-transmission)</w:t>
      </w:r>
    </w:p>
    <w:p w14:paraId="4292DC3F" w14:textId="77777777" w:rsidR="00BB455E" w:rsidRPr="00BB455E" w:rsidRDefault="00BB455E" w:rsidP="00BB455E">
      <w:pPr>
        <w:tabs>
          <w:tab w:val="left" w:pos="2160"/>
        </w:tabs>
        <w:ind w:left="2160" w:hanging="1440"/>
        <w:rPr>
          <w:rFonts w:eastAsia="Calibri" w:cs="Arial"/>
          <w:bCs/>
          <w:sz w:val="22"/>
        </w:rPr>
      </w:pPr>
      <w:r w:rsidRPr="00BB455E">
        <w:rPr>
          <w:rFonts w:eastAsia="Calibri" w:cs="Arial"/>
          <w:bCs/>
          <w:sz w:val="22"/>
        </w:rPr>
        <w:tab/>
        <w:t>Extent of Deviation Major: Direct discharge to MS4, surface water, wetland, or groundwater or with sampling results 70% and above over standard</w:t>
      </w:r>
    </w:p>
    <w:p w14:paraId="17183BC0" w14:textId="77777777" w:rsidR="00BB455E" w:rsidRPr="00BB455E" w:rsidRDefault="00BB455E" w:rsidP="00BB455E">
      <w:pPr>
        <w:pStyle w:val="ListParagraph"/>
        <w:widowControl w:val="0"/>
        <w:ind w:left="1440"/>
        <w:jc w:val="both"/>
        <w:rPr>
          <w:rFonts w:eastAsia="Arial" w:cs="Arial"/>
          <w:b/>
          <w:bCs/>
          <w:snapToGrid w:val="0"/>
          <w:color w:val="000000" w:themeColor="text1"/>
          <w:sz w:val="22"/>
        </w:rPr>
      </w:pPr>
    </w:p>
    <w:p w14:paraId="17B8E695" w14:textId="77777777" w:rsidR="00BB455E" w:rsidRPr="00BB455E" w:rsidRDefault="00BB455E" w:rsidP="00BB455E">
      <w:pPr>
        <w:widowControl w:val="0"/>
        <w:jc w:val="both"/>
        <w:rPr>
          <w:rFonts w:eastAsia="Times New Roman" w:cs="Arial"/>
          <w:snapToGrid w:val="0"/>
          <w:sz w:val="22"/>
          <w:u w:val="single"/>
        </w:rPr>
      </w:pPr>
    </w:p>
    <w:p w14:paraId="2B728D97" w14:textId="77777777" w:rsidR="00BB455E" w:rsidRPr="00BB455E" w:rsidRDefault="00BB455E" w:rsidP="00BB455E">
      <w:pPr>
        <w:pStyle w:val="ListParagraph"/>
        <w:widowControl w:val="0"/>
        <w:numPr>
          <w:ilvl w:val="0"/>
          <w:numId w:val="36"/>
        </w:numPr>
        <w:ind w:left="1440"/>
        <w:jc w:val="both"/>
        <w:rPr>
          <w:rFonts w:eastAsia="Times New Roman" w:cs="Arial"/>
          <w:snapToGrid w:val="0"/>
          <w:sz w:val="22"/>
        </w:rPr>
      </w:pPr>
      <w:r w:rsidRPr="00BB455E">
        <w:rPr>
          <w:rFonts w:eastAsia="Arial" w:cs="Arial"/>
          <w:b/>
          <w:bCs/>
          <w:snapToGrid w:val="0"/>
          <w:color w:val="000000" w:themeColor="text1"/>
          <w:sz w:val="22"/>
        </w:rPr>
        <w:t xml:space="preserve">G&amp;H Land and Timber Investments, LLC – </w:t>
      </w:r>
      <w:r w:rsidRPr="00BB455E">
        <w:rPr>
          <w:rFonts w:eastAsia="Arial" w:cs="Arial"/>
          <w:snapToGrid w:val="0"/>
          <w:color w:val="000000" w:themeColor="text1"/>
          <w:sz w:val="22"/>
        </w:rPr>
        <w:t>(</w:t>
      </w:r>
      <w:r w:rsidRPr="00BB455E">
        <w:rPr>
          <w:rFonts w:eastAsia="Times New Roman" w:cs="Arial"/>
          <w:i/>
          <w:iCs/>
          <w:snapToGrid w:val="0"/>
          <w:sz w:val="22"/>
        </w:rPr>
        <w:t xml:space="preserve">WP-22-65) at 15504 Yellow Bluff Road </w:t>
      </w:r>
      <w:r w:rsidRPr="00BB455E">
        <w:rPr>
          <w:rFonts w:eastAsia="Times New Roman" w:cs="Arial"/>
          <w:snapToGrid w:val="0"/>
          <w:sz w:val="22"/>
        </w:rPr>
        <w:t>Discharge of non-stormwater to City Municipal Separate Storm Sewer System (“MS4”); Turbidity discharge to surface water in exceedance of surface water quality standards</w:t>
      </w:r>
    </w:p>
    <w:p w14:paraId="64AE9AD1" w14:textId="77777777" w:rsidR="00BB455E" w:rsidRPr="00BB455E" w:rsidRDefault="00BB455E" w:rsidP="00BB455E">
      <w:pPr>
        <w:rPr>
          <w:rFonts w:cs="Arial"/>
          <w:sz w:val="22"/>
        </w:rPr>
      </w:pPr>
    </w:p>
    <w:p w14:paraId="19763046" w14:textId="77777777" w:rsidR="00BB455E" w:rsidRPr="00BB455E" w:rsidRDefault="00BB455E" w:rsidP="00BB455E">
      <w:pPr>
        <w:ind w:left="2160"/>
        <w:rPr>
          <w:rFonts w:cs="Arial"/>
          <w:sz w:val="22"/>
        </w:rPr>
      </w:pPr>
      <w:r w:rsidRPr="00BB455E">
        <w:rPr>
          <w:rFonts w:cs="Arial"/>
          <w:sz w:val="22"/>
        </w:rPr>
        <w:t>Respondent’s corrective actions:</w:t>
      </w:r>
      <w:r w:rsidRPr="00BB455E">
        <w:rPr>
          <w:rFonts w:cs="Arial"/>
          <w:sz w:val="22"/>
        </w:rPr>
        <w:tab/>
        <w:t>Unknown</w:t>
      </w:r>
    </w:p>
    <w:p w14:paraId="6626B9EE" w14:textId="77777777" w:rsidR="00BB455E" w:rsidRPr="00BB455E" w:rsidRDefault="00BB455E" w:rsidP="00BB455E">
      <w:pPr>
        <w:ind w:left="2160"/>
        <w:rPr>
          <w:rFonts w:cs="Arial"/>
          <w:sz w:val="22"/>
        </w:rPr>
      </w:pPr>
    </w:p>
    <w:p w14:paraId="76B7CAC1" w14:textId="77777777" w:rsidR="00BB455E" w:rsidRPr="00BB455E" w:rsidRDefault="00BB455E" w:rsidP="00BB455E">
      <w:pPr>
        <w:ind w:left="2160"/>
        <w:rPr>
          <w:rFonts w:cs="Arial"/>
          <w:sz w:val="22"/>
        </w:rPr>
      </w:pPr>
      <w:r w:rsidRPr="00BB455E">
        <w:rPr>
          <w:rFonts w:cs="Arial"/>
          <w:sz w:val="22"/>
        </w:rPr>
        <w:t xml:space="preserve">Consent Order settlement fee: </w:t>
      </w:r>
      <w:r w:rsidRPr="00BB455E">
        <w:rPr>
          <w:rFonts w:cs="Arial"/>
          <w:sz w:val="22"/>
        </w:rPr>
        <w:tab/>
      </w:r>
      <w:r w:rsidRPr="00BB455E">
        <w:rPr>
          <w:rFonts w:cs="Arial"/>
          <w:b/>
          <w:bCs/>
          <w:sz w:val="22"/>
        </w:rPr>
        <w:t>$3,600</w:t>
      </w:r>
    </w:p>
    <w:p w14:paraId="03EA5284" w14:textId="77777777" w:rsidR="00BB455E" w:rsidRPr="00BB455E" w:rsidRDefault="00BB455E" w:rsidP="00BB455E">
      <w:pPr>
        <w:ind w:left="2160"/>
        <w:rPr>
          <w:rFonts w:cs="Arial"/>
          <w:sz w:val="22"/>
        </w:rPr>
      </w:pPr>
    </w:p>
    <w:p w14:paraId="4F6C43EE" w14:textId="77777777" w:rsidR="00BB455E" w:rsidRPr="00BB455E" w:rsidRDefault="00BB455E" w:rsidP="00BB455E">
      <w:pPr>
        <w:ind w:left="3600" w:hanging="1440"/>
        <w:rPr>
          <w:rFonts w:cs="Arial"/>
          <w:bCs/>
          <w:sz w:val="22"/>
        </w:rPr>
      </w:pPr>
      <w:r w:rsidRPr="00BB455E">
        <w:rPr>
          <w:rFonts w:cs="Arial"/>
          <w:sz w:val="22"/>
        </w:rPr>
        <w:t>11/04/2022</w:t>
      </w:r>
      <w:r w:rsidRPr="00BB455E">
        <w:rPr>
          <w:rFonts w:cs="Arial"/>
          <w:sz w:val="22"/>
        </w:rPr>
        <w:tab/>
      </w:r>
      <w:r w:rsidRPr="00BB455E">
        <w:rPr>
          <w:rFonts w:cs="Arial"/>
          <w:bCs/>
          <w:sz w:val="22"/>
        </w:rPr>
        <w:t xml:space="preserve">State water quality standards = 61 NTUs and Downstream impact = 100 NTUs (63% above standard) </w:t>
      </w:r>
    </w:p>
    <w:p w14:paraId="0776E139" w14:textId="77777777" w:rsidR="00BB455E" w:rsidRPr="00BB455E" w:rsidRDefault="00BB455E" w:rsidP="00BB455E">
      <w:pPr>
        <w:ind w:left="2160"/>
        <w:rPr>
          <w:rFonts w:cs="Arial"/>
          <w:bCs/>
          <w:sz w:val="22"/>
        </w:rPr>
      </w:pPr>
      <w:r w:rsidRPr="00BB455E">
        <w:rPr>
          <w:rFonts w:cs="Arial"/>
          <w:bCs/>
          <w:sz w:val="22"/>
        </w:rPr>
        <w:t>Major potential for harm and Moderate extent of deviation with Good Faith Efforts to Cooperate = 20% ($1200); Unique Circumstances (communication issues) = 20% ($1200) discount.</w:t>
      </w:r>
    </w:p>
    <w:p w14:paraId="76AB006D" w14:textId="77777777" w:rsidR="00BB455E" w:rsidRPr="00BB455E" w:rsidRDefault="00BB455E" w:rsidP="00BB455E">
      <w:pPr>
        <w:ind w:left="2160"/>
        <w:rPr>
          <w:rFonts w:cs="Arial"/>
          <w:sz w:val="22"/>
        </w:rPr>
      </w:pPr>
    </w:p>
    <w:p w14:paraId="193C42B2" w14:textId="77777777" w:rsidR="00BB455E" w:rsidRPr="00BB455E" w:rsidRDefault="00BB455E" w:rsidP="00BB455E">
      <w:pPr>
        <w:ind w:left="1440"/>
        <w:rPr>
          <w:rFonts w:cs="Arial"/>
          <w:bCs/>
          <w:sz w:val="22"/>
        </w:rPr>
      </w:pPr>
    </w:p>
    <w:p w14:paraId="37D76C20" w14:textId="77777777" w:rsidR="00BB455E" w:rsidRPr="00BB455E" w:rsidRDefault="00BB455E" w:rsidP="00BB455E">
      <w:pPr>
        <w:pStyle w:val="ListParagraph"/>
        <w:widowControl w:val="0"/>
        <w:numPr>
          <w:ilvl w:val="0"/>
          <w:numId w:val="36"/>
        </w:numPr>
        <w:ind w:left="1440"/>
        <w:jc w:val="both"/>
        <w:rPr>
          <w:rFonts w:eastAsia="Times New Roman" w:cs="Arial"/>
          <w:bCs/>
          <w:snapToGrid w:val="0"/>
          <w:sz w:val="22"/>
        </w:rPr>
      </w:pPr>
      <w:bookmarkStart w:id="3" w:name="_Hlk139435336"/>
      <w:r w:rsidRPr="00BB455E">
        <w:rPr>
          <w:rFonts w:eastAsia="Arial" w:cs="Arial"/>
          <w:b/>
          <w:bCs/>
          <w:snapToGrid w:val="0"/>
          <w:color w:val="000000" w:themeColor="text1"/>
          <w:sz w:val="22"/>
        </w:rPr>
        <w:t>DRI/CTR JAX Phase I, LLC, Evans General Contractors, LLC, and Vallencourt Construction Co. Inc.</w:t>
      </w:r>
      <w:bookmarkEnd w:id="3"/>
      <w:r w:rsidRPr="00BB455E">
        <w:rPr>
          <w:rFonts w:eastAsia="Arial" w:cs="Arial"/>
          <w:b/>
          <w:bCs/>
          <w:snapToGrid w:val="0"/>
          <w:color w:val="000000" w:themeColor="text1"/>
          <w:sz w:val="22"/>
        </w:rPr>
        <w:t xml:space="preserve"> – </w:t>
      </w:r>
      <w:r w:rsidRPr="00BB455E">
        <w:rPr>
          <w:rFonts w:eastAsia="Arial" w:cs="Arial"/>
          <w:snapToGrid w:val="0"/>
          <w:color w:val="000000" w:themeColor="text1"/>
          <w:sz w:val="22"/>
        </w:rPr>
        <w:t>(</w:t>
      </w:r>
      <w:r w:rsidRPr="00BB455E">
        <w:rPr>
          <w:rFonts w:eastAsia="Times New Roman" w:cs="Arial"/>
          <w:i/>
          <w:iCs/>
          <w:snapToGrid w:val="0"/>
          <w:sz w:val="22"/>
        </w:rPr>
        <w:t xml:space="preserve">WP-23-34) at 9909 Pritchard Road - </w:t>
      </w:r>
      <w:r w:rsidRPr="00BB455E">
        <w:rPr>
          <w:rFonts w:eastAsia="Times New Roman" w:cs="Arial"/>
          <w:bCs/>
          <w:snapToGrid w:val="0"/>
          <w:sz w:val="22"/>
        </w:rPr>
        <w:t>Discharge of non-stormwater to City Municipal Separate Storm Sewer System (“MS4”); Failure to comply with erosion and sediment control requirements</w:t>
      </w:r>
    </w:p>
    <w:p w14:paraId="5E5BC9B6" w14:textId="77777777" w:rsidR="00BB455E" w:rsidRPr="00BB455E" w:rsidRDefault="00BB455E" w:rsidP="00BB455E">
      <w:pPr>
        <w:rPr>
          <w:rFonts w:cs="Arial"/>
          <w:bCs/>
          <w:sz w:val="22"/>
        </w:rPr>
      </w:pPr>
    </w:p>
    <w:p w14:paraId="02562CE7" w14:textId="77777777" w:rsidR="00BB455E" w:rsidRPr="00BB455E" w:rsidRDefault="00BB455E" w:rsidP="00BB455E">
      <w:pPr>
        <w:ind w:left="1440" w:firstLine="720"/>
        <w:rPr>
          <w:rFonts w:cs="Arial"/>
          <w:bCs/>
          <w:sz w:val="22"/>
        </w:rPr>
      </w:pPr>
      <w:r w:rsidRPr="00BB455E">
        <w:rPr>
          <w:rFonts w:cs="Arial"/>
          <w:bCs/>
          <w:sz w:val="22"/>
        </w:rPr>
        <w:t>Respondent’s corrective actions:</w:t>
      </w:r>
      <w:r w:rsidRPr="00BB455E">
        <w:rPr>
          <w:rFonts w:cs="Arial"/>
          <w:bCs/>
          <w:sz w:val="22"/>
        </w:rPr>
        <w:tab/>
        <w:t>Unknown</w:t>
      </w:r>
    </w:p>
    <w:p w14:paraId="3F054EF8" w14:textId="77777777" w:rsidR="00BB455E" w:rsidRPr="00BB455E" w:rsidRDefault="00BB455E" w:rsidP="00BB455E">
      <w:pPr>
        <w:ind w:left="1440"/>
        <w:rPr>
          <w:rFonts w:cs="Arial"/>
          <w:bCs/>
          <w:sz w:val="22"/>
        </w:rPr>
      </w:pPr>
    </w:p>
    <w:p w14:paraId="49B34AA6" w14:textId="77777777" w:rsidR="00BB455E" w:rsidRPr="00BB455E" w:rsidRDefault="00BB455E" w:rsidP="00BB455E">
      <w:pPr>
        <w:ind w:left="1440" w:firstLine="720"/>
        <w:rPr>
          <w:rFonts w:cs="Arial"/>
          <w:bCs/>
          <w:sz w:val="22"/>
        </w:rPr>
      </w:pPr>
      <w:r w:rsidRPr="00BB455E">
        <w:rPr>
          <w:rFonts w:cs="Arial"/>
          <w:bCs/>
          <w:sz w:val="22"/>
        </w:rPr>
        <w:t xml:space="preserve">Consent Order settlement fee: </w:t>
      </w:r>
      <w:r w:rsidRPr="00BB455E">
        <w:rPr>
          <w:rFonts w:cs="Arial"/>
          <w:bCs/>
          <w:sz w:val="22"/>
        </w:rPr>
        <w:tab/>
      </w:r>
      <w:r w:rsidRPr="00BB455E">
        <w:rPr>
          <w:rFonts w:cs="Arial"/>
          <w:b/>
          <w:sz w:val="22"/>
        </w:rPr>
        <w:t>$8,000</w:t>
      </w:r>
    </w:p>
    <w:p w14:paraId="7E43A8E1" w14:textId="77777777" w:rsidR="00BB455E" w:rsidRPr="00BB455E" w:rsidRDefault="00BB455E" w:rsidP="00BB455E">
      <w:pPr>
        <w:ind w:left="1440"/>
        <w:rPr>
          <w:rFonts w:cs="Arial"/>
          <w:bCs/>
          <w:sz w:val="22"/>
        </w:rPr>
      </w:pPr>
    </w:p>
    <w:p w14:paraId="04B2B322" w14:textId="77777777" w:rsidR="00BB455E" w:rsidRPr="00BB455E" w:rsidRDefault="00BB455E" w:rsidP="00BB455E">
      <w:pPr>
        <w:ind w:left="2160"/>
        <w:rPr>
          <w:rFonts w:cs="Arial"/>
          <w:bCs/>
          <w:sz w:val="22"/>
        </w:rPr>
      </w:pPr>
      <w:r w:rsidRPr="00BB455E">
        <w:rPr>
          <w:rFonts w:cs="Arial"/>
          <w:bCs/>
          <w:sz w:val="22"/>
        </w:rPr>
        <w:t>4/19/2023</w:t>
      </w:r>
      <w:r w:rsidRPr="00BB455E">
        <w:rPr>
          <w:rFonts w:cs="Arial"/>
          <w:bCs/>
          <w:sz w:val="22"/>
        </w:rPr>
        <w:tab/>
        <w:t>Insufficient BMPs/failure to maintain BMPs resulting in unlawful discharge of non-stormwater and turbid water from the Project to MS4.</w:t>
      </w:r>
    </w:p>
    <w:p w14:paraId="568EC856" w14:textId="77777777" w:rsidR="00BB455E" w:rsidRPr="00BB455E" w:rsidRDefault="00BB455E" w:rsidP="00BB455E">
      <w:pPr>
        <w:numPr>
          <w:ilvl w:val="0"/>
          <w:numId w:val="37"/>
        </w:numPr>
        <w:rPr>
          <w:rFonts w:cs="Arial"/>
          <w:bCs/>
          <w:sz w:val="22"/>
        </w:rPr>
      </w:pPr>
      <w:r w:rsidRPr="00BB455E">
        <w:rPr>
          <w:rFonts w:cs="Arial"/>
          <w:bCs/>
          <w:sz w:val="22"/>
        </w:rPr>
        <w:t xml:space="preserve">Water samples taken at the point of discharge (source) from the Project to the MS4 had a reading of 1000 NTUs. </w:t>
      </w:r>
    </w:p>
    <w:p w14:paraId="3EA872CB" w14:textId="77777777" w:rsidR="00BB455E" w:rsidRPr="00BB455E" w:rsidRDefault="00BB455E" w:rsidP="00BB455E">
      <w:pPr>
        <w:numPr>
          <w:ilvl w:val="0"/>
          <w:numId w:val="37"/>
        </w:numPr>
        <w:rPr>
          <w:rFonts w:cs="Arial"/>
          <w:bCs/>
          <w:sz w:val="22"/>
        </w:rPr>
      </w:pPr>
      <w:r w:rsidRPr="00BB455E">
        <w:rPr>
          <w:rFonts w:cs="Arial"/>
          <w:bCs/>
          <w:sz w:val="22"/>
        </w:rPr>
        <w:t>Water samples taken in the surface water downstream of the Site had a reading of 600 NTUs.</w:t>
      </w:r>
    </w:p>
    <w:p w14:paraId="5F48B0A2" w14:textId="77777777" w:rsidR="00BB455E" w:rsidRPr="00BB455E" w:rsidRDefault="00BB455E" w:rsidP="00BB455E">
      <w:pPr>
        <w:numPr>
          <w:ilvl w:val="0"/>
          <w:numId w:val="37"/>
        </w:numPr>
        <w:rPr>
          <w:rFonts w:cs="Arial"/>
          <w:bCs/>
          <w:sz w:val="22"/>
        </w:rPr>
      </w:pPr>
      <w:r w:rsidRPr="00BB455E">
        <w:rPr>
          <w:rFonts w:cs="Arial"/>
          <w:bCs/>
          <w:sz w:val="22"/>
        </w:rPr>
        <w:t>The samples taken upstream from the point of discharge from the Project had a background turbidity reading of 3.2 NTUs.</w:t>
      </w:r>
    </w:p>
    <w:p w14:paraId="02AD1D5C" w14:textId="77777777" w:rsidR="00BB455E" w:rsidRPr="00BB455E" w:rsidRDefault="00BB455E" w:rsidP="00BB455E">
      <w:pPr>
        <w:numPr>
          <w:ilvl w:val="0"/>
          <w:numId w:val="37"/>
        </w:numPr>
        <w:rPr>
          <w:rFonts w:cs="Arial"/>
          <w:bCs/>
          <w:sz w:val="22"/>
        </w:rPr>
      </w:pPr>
      <w:r w:rsidRPr="00BB455E">
        <w:rPr>
          <w:rFonts w:cs="Arial"/>
          <w:bCs/>
          <w:sz w:val="22"/>
        </w:rPr>
        <w:lastRenderedPageBreak/>
        <w:t>The state water quality standard for turbidity is not greater than 29 NTUs above natural background conditions.</w:t>
      </w:r>
    </w:p>
    <w:p w14:paraId="464BF21E" w14:textId="77777777" w:rsidR="00BB455E" w:rsidRPr="00BB455E" w:rsidRDefault="00BB455E" w:rsidP="00BB455E">
      <w:pPr>
        <w:ind w:left="1440"/>
        <w:rPr>
          <w:rFonts w:cs="Arial"/>
          <w:bCs/>
          <w:sz w:val="22"/>
        </w:rPr>
      </w:pPr>
    </w:p>
    <w:p w14:paraId="6A943C5E" w14:textId="77777777" w:rsidR="00BB455E" w:rsidRPr="00BB455E" w:rsidRDefault="00BB455E" w:rsidP="00BB455E">
      <w:pPr>
        <w:ind w:left="1440" w:firstLine="720"/>
        <w:rPr>
          <w:rFonts w:cs="Arial"/>
          <w:bCs/>
          <w:sz w:val="22"/>
        </w:rPr>
      </w:pPr>
      <w:r w:rsidRPr="00BB455E">
        <w:rPr>
          <w:rFonts w:cs="Arial"/>
          <w:bCs/>
          <w:sz w:val="22"/>
        </w:rPr>
        <w:t>Penalty assessed at most severe violation of water quality exceedance</w:t>
      </w:r>
    </w:p>
    <w:p w14:paraId="53DCE054" w14:textId="77777777" w:rsidR="00BB455E" w:rsidRPr="00BB455E" w:rsidRDefault="00BB455E" w:rsidP="00BB455E">
      <w:pPr>
        <w:ind w:left="1440"/>
        <w:rPr>
          <w:rFonts w:cs="Arial"/>
          <w:b/>
          <w:bCs/>
          <w:sz w:val="22"/>
        </w:rPr>
      </w:pPr>
      <w:r w:rsidRPr="00BB455E">
        <w:rPr>
          <w:rFonts w:cs="Arial"/>
          <w:bCs/>
          <w:sz w:val="22"/>
        </w:rPr>
        <w:tab/>
        <w:t xml:space="preserve">Major potential for harm and Major extent of deviation - </w:t>
      </w:r>
      <w:r w:rsidRPr="00BB455E">
        <w:rPr>
          <w:rFonts w:cs="Arial"/>
          <w:sz w:val="22"/>
        </w:rPr>
        <w:t>$8,000</w:t>
      </w:r>
    </w:p>
    <w:p w14:paraId="5B96CBDC" w14:textId="77777777" w:rsidR="00BB455E" w:rsidRPr="00BB455E" w:rsidRDefault="00BB455E" w:rsidP="00BB455E">
      <w:pPr>
        <w:ind w:left="1440"/>
        <w:rPr>
          <w:rFonts w:cs="Arial"/>
          <w:bCs/>
          <w:sz w:val="22"/>
        </w:rPr>
      </w:pPr>
    </w:p>
    <w:p w14:paraId="4A04205D" w14:textId="77777777" w:rsidR="00BB455E" w:rsidRPr="00BB455E" w:rsidRDefault="00BB455E" w:rsidP="00BB455E">
      <w:pPr>
        <w:ind w:left="5760" w:hanging="3600"/>
        <w:rPr>
          <w:rFonts w:cs="Arial"/>
          <w:sz w:val="22"/>
        </w:rPr>
      </w:pPr>
      <w:r w:rsidRPr="00BB455E">
        <w:rPr>
          <w:rFonts w:cs="Arial"/>
          <w:bCs/>
          <w:sz w:val="22"/>
        </w:rPr>
        <w:t xml:space="preserve">Consent Order requirements: </w:t>
      </w:r>
      <w:r w:rsidRPr="00BB455E">
        <w:rPr>
          <w:rFonts w:cs="Arial"/>
          <w:bCs/>
          <w:sz w:val="22"/>
        </w:rPr>
        <w:tab/>
      </w:r>
      <w:r w:rsidRPr="00BB455E">
        <w:rPr>
          <w:rFonts w:cs="Arial"/>
          <w:sz w:val="22"/>
        </w:rPr>
        <w:t>Immediately upon the effective date: Monitor, sample, notify EQD</w:t>
      </w:r>
    </w:p>
    <w:p w14:paraId="43178C7D" w14:textId="023F1B3A" w:rsidR="00BB455E" w:rsidRPr="00BB455E" w:rsidRDefault="00BB455E" w:rsidP="00BB455E">
      <w:pPr>
        <w:ind w:left="5760" w:hanging="3600"/>
        <w:rPr>
          <w:rFonts w:cs="Arial"/>
          <w:sz w:val="22"/>
        </w:rPr>
      </w:pPr>
      <w:r w:rsidRPr="00BB455E">
        <w:rPr>
          <w:rFonts w:cs="Arial"/>
          <w:sz w:val="22"/>
        </w:rPr>
        <w:t xml:space="preserve"> </w:t>
      </w:r>
      <w:r w:rsidRPr="00BB455E">
        <w:rPr>
          <w:rFonts w:cs="Arial"/>
          <w:sz w:val="22"/>
        </w:rPr>
        <w:tab/>
      </w:r>
      <w:r w:rsidRPr="00BB455E">
        <w:rPr>
          <w:rFonts w:cs="Arial"/>
          <w:sz w:val="22"/>
        </w:rPr>
        <w:t>a</w:t>
      </w:r>
      <w:r w:rsidRPr="00BB455E">
        <w:rPr>
          <w:rFonts w:cs="Arial"/>
          <w:sz w:val="22"/>
        </w:rPr>
        <w:t>nd report to EQD until Final Stabilization</w:t>
      </w:r>
    </w:p>
    <w:p w14:paraId="797581E1" w14:textId="77777777" w:rsidR="00BB455E" w:rsidRPr="00BB455E" w:rsidRDefault="00BB455E" w:rsidP="00BB455E">
      <w:pPr>
        <w:ind w:left="5760"/>
        <w:rPr>
          <w:rFonts w:cs="Arial"/>
          <w:bCs/>
          <w:sz w:val="22"/>
        </w:rPr>
      </w:pPr>
      <w:r w:rsidRPr="00BB455E">
        <w:rPr>
          <w:rFonts w:cs="Arial"/>
          <w:bCs/>
          <w:sz w:val="22"/>
        </w:rPr>
        <w:t>Within 14 days of the effective date: Perform/Revise BMP Assessment</w:t>
      </w:r>
    </w:p>
    <w:p w14:paraId="2C049937" w14:textId="77777777" w:rsidR="00BB455E" w:rsidRPr="00BB455E" w:rsidRDefault="00BB455E" w:rsidP="00BB455E">
      <w:pPr>
        <w:ind w:left="5760"/>
        <w:rPr>
          <w:rFonts w:cs="Arial"/>
          <w:bCs/>
          <w:sz w:val="22"/>
        </w:rPr>
      </w:pPr>
      <w:r w:rsidRPr="00BB455E">
        <w:rPr>
          <w:rFonts w:cs="Arial"/>
          <w:bCs/>
          <w:sz w:val="22"/>
        </w:rPr>
        <w:t>Within 21 days of the effective date: Submit BMP Assessment to EQD</w:t>
      </w:r>
    </w:p>
    <w:p w14:paraId="47768BDA" w14:textId="77777777" w:rsidR="00BB455E" w:rsidRPr="00BB455E" w:rsidRDefault="00BB455E" w:rsidP="00BB455E">
      <w:pPr>
        <w:ind w:left="5760"/>
        <w:rPr>
          <w:rFonts w:cs="Arial"/>
          <w:bCs/>
          <w:sz w:val="22"/>
          <w:u w:val="single"/>
        </w:rPr>
      </w:pPr>
      <w:r w:rsidRPr="00BB455E">
        <w:rPr>
          <w:rFonts w:cs="Arial"/>
          <w:bCs/>
          <w:sz w:val="22"/>
        </w:rPr>
        <w:t>Within 28 days of the effective date: Implement BMP Assessment</w:t>
      </w:r>
    </w:p>
    <w:p w14:paraId="6A52D5EC" w14:textId="77777777" w:rsidR="006728E2" w:rsidRPr="00D01C81" w:rsidRDefault="006728E2" w:rsidP="006728E2">
      <w:pPr>
        <w:rPr>
          <w:rFonts w:eastAsia="Times New Roman" w:cs="Arial"/>
          <w:bCs/>
          <w:snapToGrid w:val="0"/>
          <w:sz w:val="22"/>
        </w:rPr>
      </w:pPr>
    </w:p>
    <w:p w14:paraId="4E18FD8F" w14:textId="77777777" w:rsidR="00C310B8" w:rsidRPr="008E158D" w:rsidRDefault="00C310B8" w:rsidP="00C310B8">
      <w:pPr>
        <w:rPr>
          <w:rFonts w:eastAsia="Times New Roman" w:cs="Arial"/>
          <w:bCs/>
          <w:snapToGrid w:val="0"/>
          <w:sz w:val="21"/>
          <w:szCs w:val="21"/>
        </w:rPr>
      </w:pPr>
    </w:p>
    <w:p w14:paraId="65620039" w14:textId="4D33B660" w:rsidR="001B521E" w:rsidRPr="00133232" w:rsidRDefault="00937E18" w:rsidP="00752770">
      <w:pPr>
        <w:rPr>
          <w:rFonts w:eastAsia="Times New Roman" w:cs="Arial"/>
          <w:bCs/>
          <w:snapToGrid w:val="0"/>
          <w:szCs w:val="24"/>
        </w:rPr>
      </w:pPr>
      <w:r w:rsidRPr="00133232">
        <w:rPr>
          <w:rFonts w:eastAsia="Times New Roman" w:cs="Arial"/>
          <w:bCs/>
          <w:snapToGrid w:val="0"/>
          <w:szCs w:val="24"/>
        </w:rPr>
        <w:t>A motion was made to approve the consent order</w:t>
      </w:r>
      <w:r w:rsidR="003E1419" w:rsidRPr="00133232">
        <w:rPr>
          <w:rFonts w:eastAsia="Times New Roman" w:cs="Arial"/>
          <w:bCs/>
          <w:snapToGrid w:val="0"/>
          <w:szCs w:val="24"/>
        </w:rPr>
        <w:t>s</w:t>
      </w:r>
      <w:r w:rsidRPr="00133232">
        <w:rPr>
          <w:rFonts w:eastAsia="Times New Roman" w:cs="Arial"/>
          <w:bCs/>
          <w:snapToGrid w:val="0"/>
          <w:szCs w:val="24"/>
        </w:rPr>
        <w:t xml:space="preserve"> as presented (</w:t>
      </w:r>
      <w:r w:rsidR="009F0984" w:rsidRPr="00133232">
        <w:rPr>
          <w:rFonts w:eastAsia="Times New Roman" w:cs="Arial"/>
          <w:bCs/>
          <w:snapToGrid w:val="0"/>
          <w:szCs w:val="24"/>
        </w:rPr>
        <w:t>Hoyles</w:t>
      </w:r>
      <w:r w:rsidRPr="00133232">
        <w:rPr>
          <w:rFonts w:eastAsia="Times New Roman" w:cs="Arial"/>
          <w:bCs/>
          <w:snapToGrid w:val="0"/>
          <w:szCs w:val="24"/>
        </w:rPr>
        <w:t>), properly seconded (</w:t>
      </w:r>
      <w:r w:rsidR="00BB455E" w:rsidRPr="00133232">
        <w:rPr>
          <w:rFonts w:eastAsia="Times New Roman" w:cs="Arial"/>
          <w:bCs/>
          <w:snapToGrid w:val="0"/>
          <w:szCs w:val="24"/>
        </w:rPr>
        <w:t>Garrison</w:t>
      </w:r>
      <w:r w:rsidRPr="00133232">
        <w:rPr>
          <w:rFonts w:eastAsia="Times New Roman" w:cs="Arial"/>
          <w:bCs/>
          <w:snapToGrid w:val="0"/>
          <w:szCs w:val="24"/>
        </w:rPr>
        <w:t>)</w:t>
      </w:r>
      <w:r w:rsidR="003E1419" w:rsidRPr="00133232">
        <w:rPr>
          <w:rFonts w:eastAsia="Times New Roman" w:cs="Arial"/>
          <w:bCs/>
          <w:snapToGrid w:val="0"/>
          <w:szCs w:val="24"/>
        </w:rPr>
        <w:t xml:space="preserve"> and </w:t>
      </w:r>
      <w:r w:rsidRPr="00133232">
        <w:rPr>
          <w:rFonts w:eastAsia="Times New Roman" w:cs="Arial"/>
          <w:bCs/>
          <w:snapToGrid w:val="0"/>
          <w:szCs w:val="24"/>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133232" w:rsidRDefault="00FD5B48" w:rsidP="009F0BBC">
      <w:pPr>
        <w:keepNext/>
        <w:keepLines/>
        <w:spacing w:before="40"/>
        <w:outlineLvl w:val="1"/>
        <w:rPr>
          <w:rFonts w:eastAsiaTheme="majorEastAsia" w:cs="Arial"/>
          <w:szCs w:val="24"/>
        </w:rPr>
      </w:pPr>
      <w:r w:rsidRPr="00133232">
        <w:rPr>
          <w:rFonts w:eastAsiaTheme="majorEastAsia" w:cs="Arial"/>
          <w:szCs w:val="24"/>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77777777"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4" w:name="_Hlk92377225"/>
    </w:p>
    <w:p w14:paraId="28D5DB92" w14:textId="60EF6A30" w:rsidR="006728E2" w:rsidRDefault="00133232" w:rsidP="006728E2">
      <w:pPr>
        <w:pStyle w:val="ListParagraph"/>
        <w:keepNext/>
        <w:keepLines/>
        <w:numPr>
          <w:ilvl w:val="0"/>
          <w:numId w:val="35"/>
        </w:numPr>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 xml:space="preserve">Groundwork Jacksonville – Possible Funding </w:t>
      </w:r>
      <w:r>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ab/>
        <w:t>Kay Ehas</w:t>
      </w:r>
    </w:p>
    <w:p w14:paraId="7F2A5ECE" w14:textId="77777777" w:rsidR="006728E2" w:rsidRDefault="006728E2" w:rsidP="006728E2">
      <w:pPr>
        <w:keepNext/>
        <w:keepLines/>
        <w:spacing w:before="40"/>
        <w:outlineLvl w:val="1"/>
        <w:rPr>
          <w:rFonts w:eastAsiaTheme="majorEastAsia" w:cs="Arial"/>
          <w:sz w:val="20"/>
          <w:szCs w:val="20"/>
        </w:rPr>
      </w:pPr>
    </w:p>
    <w:p w14:paraId="655684FF" w14:textId="5B7F267F" w:rsidR="006728E2" w:rsidRDefault="00133232" w:rsidP="006728E2">
      <w:pPr>
        <w:keepNext/>
        <w:keepLines/>
        <w:spacing w:before="40"/>
        <w:outlineLvl w:val="1"/>
        <w:rPr>
          <w:rFonts w:eastAsiaTheme="majorEastAsia" w:cs="Arial"/>
          <w:szCs w:val="24"/>
        </w:rPr>
      </w:pPr>
      <w:r>
        <w:rPr>
          <w:rFonts w:eastAsiaTheme="majorEastAsia" w:cs="Arial"/>
          <w:szCs w:val="24"/>
        </w:rPr>
        <w:t xml:space="preserve">Mr. Richardson shared that he had discussions with Kay Ehas regarding the Groundwork Jacksonville McCoys Creek project and needs they have.  He asked that she come to the Board to discuss the funding need to see if there was consensus to consider options.  </w:t>
      </w:r>
    </w:p>
    <w:p w14:paraId="42602C5C" w14:textId="77777777" w:rsidR="00133232" w:rsidRDefault="00133232" w:rsidP="006728E2">
      <w:pPr>
        <w:keepNext/>
        <w:keepLines/>
        <w:spacing w:before="40"/>
        <w:outlineLvl w:val="1"/>
        <w:rPr>
          <w:rFonts w:eastAsiaTheme="majorEastAsia" w:cs="Arial"/>
          <w:szCs w:val="24"/>
        </w:rPr>
      </w:pPr>
    </w:p>
    <w:p w14:paraId="08C9EB61" w14:textId="0CD7E795" w:rsidR="00133232" w:rsidRPr="00133232" w:rsidRDefault="00133232" w:rsidP="006728E2">
      <w:pPr>
        <w:keepNext/>
        <w:keepLines/>
        <w:spacing w:before="40"/>
        <w:outlineLvl w:val="1"/>
        <w:rPr>
          <w:rFonts w:eastAsiaTheme="majorEastAsia" w:cs="Arial"/>
          <w:szCs w:val="24"/>
        </w:rPr>
      </w:pPr>
      <w:r>
        <w:rPr>
          <w:rFonts w:eastAsiaTheme="majorEastAsia" w:cs="Arial"/>
          <w:szCs w:val="24"/>
        </w:rPr>
        <w:t>Ms. Ehas shared that the project had an opportunity to obtain water quality credits to offset credits that might be lost with the resizing of one of the area stormwater ponds.  She introduced John Keifer, with Black &amp; Veatch, who share information about the need and the process required to have FDEP consider providing water quality credits for a natural creek restoration project.  Chief Long shared that this is something that could be possibly utilized on future projects and that it would be a worthy project to support.  There was general support expressed by the board members.  Mr. Richardson then shared that he would put together a funding request package for consideration at a future meeting.</w:t>
      </w:r>
    </w:p>
    <w:bookmarkEnd w:id="4"/>
    <w:p w14:paraId="323B97A9" w14:textId="2E4C5014" w:rsidR="005A4536" w:rsidRPr="00EF6F8F" w:rsidRDefault="005A4536" w:rsidP="005A4536">
      <w:pPr>
        <w:ind w:left="5760" w:firstLine="720"/>
        <w:rPr>
          <w:rFonts w:ascii="Century Gothic" w:hAnsi="Century Gothic"/>
          <w:b/>
          <w:bCs/>
          <w:sz w:val="18"/>
          <w:szCs w:val="18"/>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5" w:name="_Hlk120015197"/>
      <w:r w:rsidRPr="00937E18">
        <w:rPr>
          <w:rFonts w:asciiTheme="majorHAnsi" w:eastAsiaTheme="majorEastAsia" w:hAnsiTheme="majorHAnsi" w:cstheme="majorBidi"/>
          <w:sz w:val="26"/>
          <w:szCs w:val="26"/>
        </w:rPr>
        <w:t>None</w:t>
      </w:r>
    </w:p>
    <w:bookmarkEnd w:id="5"/>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6"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5548F4B2"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r w:rsidR="004C2EEC">
        <w:rPr>
          <w:rFonts w:ascii="Century Gothic" w:hAnsi="Century Gothic"/>
          <w:sz w:val="22"/>
        </w:rPr>
        <w:t xml:space="preserve"> – Follow-up Points?</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p w14:paraId="0146EFD5" w14:textId="7E62F6BC" w:rsidR="00133232" w:rsidRPr="00133232" w:rsidRDefault="00133232" w:rsidP="00C310B8">
      <w:pPr>
        <w:keepNext/>
        <w:keepLines/>
        <w:spacing w:before="40"/>
        <w:outlineLvl w:val="1"/>
        <w:rPr>
          <w:rFonts w:eastAsiaTheme="majorEastAsia" w:cs="Arial"/>
          <w:sz w:val="26"/>
          <w:szCs w:val="26"/>
        </w:rPr>
      </w:pPr>
      <w:r w:rsidRPr="00133232">
        <w:rPr>
          <w:rFonts w:eastAsiaTheme="majorEastAsia" w:cs="Arial"/>
          <w:sz w:val="26"/>
          <w:szCs w:val="26"/>
        </w:rPr>
        <w:t>Mr. Wood shared that this was a recurring item to make sure that the Board had some opportunity to discuss the subject at each meeting.  The request from GWJ reaffirmed discussions that members had previously about making more in the community aware of the trust fund and how it could be used.</w:t>
      </w:r>
    </w:p>
    <w:p w14:paraId="6941D597" w14:textId="77777777" w:rsidR="00133232" w:rsidRDefault="00133232" w:rsidP="00C310B8">
      <w:pPr>
        <w:keepNext/>
        <w:keepLines/>
        <w:spacing w:before="40"/>
        <w:outlineLvl w:val="1"/>
        <w:rPr>
          <w:rFonts w:asciiTheme="majorHAnsi" w:eastAsiaTheme="majorEastAsia" w:hAnsiTheme="majorHAnsi" w:cstheme="majorBidi"/>
          <w:sz w:val="26"/>
          <w:szCs w:val="26"/>
        </w:rPr>
      </w:pPr>
    </w:p>
    <w:p w14:paraId="3D3DAC2F" w14:textId="39B28344" w:rsidR="00EB39DE" w:rsidRDefault="00EB39DE" w:rsidP="00EB39DE">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p w14:paraId="6B480987" w14:textId="19FE1809" w:rsidR="00FA1176" w:rsidRPr="00133232" w:rsidRDefault="004C2EEC" w:rsidP="00FA1176">
      <w:pPr>
        <w:numPr>
          <w:ilvl w:val="0"/>
          <w:numId w:val="27"/>
        </w:numPr>
        <w:ind w:left="720"/>
        <w:rPr>
          <w:szCs w:val="24"/>
        </w:rPr>
      </w:pPr>
      <w:bookmarkStart w:id="7" w:name="_Hlk142315173"/>
      <w:bookmarkEnd w:id="6"/>
      <w:r w:rsidRPr="00133232">
        <w:rPr>
          <w:szCs w:val="24"/>
        </w:rPr>
        <w:t xml:space="preserve">Noise Variance – </w:t>
      </w:r>
      <w:r w:rsidR="00133232">
        <w:rPr>
          <w:szCs w:val="24"/>
        </w:rPr>
        <w:t>Summit Contracting</w:t>
      </w:r>
    </w:p>
    <w:p w14:paraId="5F505C47" w14:textId="3BF9DAF5" w:rsidR="00F14E9E" w:rsidRPr="00133232" w:rsidRDefault="00F14E9E" w:rsidP="00F14E9E">
      <w:pPr>
        <w:numPr>
          <w:ilvl w:val="1"/>
          <w:numId w:val="27"/>
        </w:numPr>
        <w:rPr>
          <w:szCs w:val="24"/>
        </w:rPr>
      </w:pPr>
      <w:r w:rsidRPr="00133232">
        <w:rPr>
          <w:szCs w:val="24"/>
        </w:rPr>
        <w:t xml:space="preserve">ACTION – </w:t>
      </w:r>
      <w:r w:rsidR="004A1216">
        <w:rPr>
          <w:szCs w:val="24"/>
        </w:rPr>
        <w:t>Withdrawal of Variance Application</w:t>
      </w:r>
    </w:p>
    <w:bookmarkEnd w:id="7"/>
    <w:p w14:paraId="52E3EAEE" w14:textId="77777777" w:rsidR="004A1216" w:rsidRDefault="00F14E9E" w:rsidP="00F14E9E">
      <w:pPr>
        <w:rPr>
          <w:szCs w:val="24"/>
        </w:rPr>
      </w:pPr>
      <w:r w:rsidRPr="00133232">
        <w:rPr>
          <w:szCs w:val="24"/>
        </w:rPr>
        <w:t>Mr. Richardson provided background on the variance request</w:t>
      </w:r>
      <w:r w:rsidR="004A1216">
        <w:rPr>
          <w:szCs w:val="24"/>
        </w:rPr>
        <w:t>.  During the technical review process, the applicant indicated that the variance was no longer needed.  At the request of OGC, the Board is asked to take official action to withdraw the application.</w:t>
      </w:r>
    </w:p>
    <w:p w14:paraId="1C5B9CCA" w14:textId="77777777" w:rsidR="004A1216" w:rsidRDefault="004A1216" w:rsidP="00F14E9E">
      <w:pPr>
        <w:rPr>
          <w:szCs w:val="24"/>
        </w:rPr>
      </w:pPr>
    </w:p>
    <w:p w14:paraId="4343B0B1" w14:textId="04F33FBC" w:rsidR="004A1216" w:rsidRDefault="004A1216" w:rsidP="00F14E9E">
      <w:pPr>
        <w:rPr>
          <w:szCs w:val="24"/>
        </w:rPr>
      </w:pPr>
      <w:r>
        <w:rPr>
          <w:szCs w:val="24"/>
        </w:rPr>
        <w:t xml:space="preserve">A motion as made to withdraw the Summit Contracting noise variance application </w:t>
      </w:r>
      <w:r w:rsidR="0058771C">
        <w:rPr>
          <w:szCs w:val="24"/>
        </w:rPr>
        <w:t>(Joshi</w:t>
      </w:r>
      <w:r>
        <w:rPr>
          <w:szCs w:val="24"/>
        </w:rPr>
        <w:t>), properly seconded (Deck) and approved by the body.</w:t>
      </w:r>
    </w:p>
    <w:p w14:paraId="6AC65A76" w14:textId="77777777" w:rsidR="004A1216" w:rsidRDefault="004A1216" w:rsidP="00F14E9E">
      <w:pPr>
        <w:rPr>
          <w:szCs w:val="24"/>
        </w:rPr>
      </w:pPr>
    </w:p>
    <w:p w14:paraId="17A0C13E" w14:textId="6F63ED92" w:rsidR="004A1216" w:rsidRPr="004A1216" w:rsidRDefault="004A1216" w:rsidP="004A1216">
      <w:pPr>
        <w:numPr>
          <w:ilvl w:val="0"/>
          <w:numId w:val="27"/>
        </w:numPr>
        <w:rPr>
          <w:szCs w:val="24"/>
        </w:rPr>
      </w:pPr>
      <w:r w:rsidRPr="004A1216">
        <w:rPr>
          <w:szCs w:val="24"/>
        </w:rPr>
        <w:t xml:space="preserve">Noise Variance – </w:t>
      </w:r>
      <w:r>
        <w:rPr>
          <w:szCs w:val="24"/>
        </w:rPr>
        <w:t>JEA</w:t>
      </w:r>
    </w:p>
    <w:p w14:paraId="0D2226D7" w14:textId="38E43BA9" w:rsidR="004A1216" w:rsidRPr="004A1216" w:rsidRDefault="004A1216" w:rsidP="004A1216">
      <w:pPr>
        <w:numPr>
          <w:ilvl w:val="1"/>
          <w:numId w:val="27"/>
        </w:numPr>
        <w:rPr>
          <w:szCs w:val="24"/>
        </w:rPr>
      </w:pPr>
      <w:r w:rsidRPr="004A1216">
        <w:rPr>
          <w:szCs w:val="24"/>
        </w:rPr>
        <w:t xml:space="preserve">ACTION – </w:t>
      </w:r>
      <w:r>
        <w:rPr>
          <w:szCs w:val="24"/>
        </w:rPr>
        <w:t>Waive JEPB Rule 1.602(e)</w:t>
      </w:r>
    </w:p>
    <w:p w14:paraId="36651DC6" w14:textId="480F7D0B" w:rsidR="00F14E9E" w:rsidRPr="00133232" w:rsidRDefault="004A1216" w:rsidP="00F14E9E">
      <w:pPr>
        <w:rPr>
          <w:szCs w:val="24"/>
        </w:rPr>
      </w:pPr>
      <w:r>
        <w:rPr>
          <w:szCs w:val="24"/>
        </w:rPr>
        <w:t xml:space="preserve">Mr. Richardson shared background information on the JEA project </w:t>
      </w:r>
      <w:r w:rsidR="00F14E9E" w:rsidRPr="00133232">
        <w:rPr>
          <w:szCs w:val="24"/>
        </w:rPr>
        <w:t>and the rationale for waiving the requirement to have the application reviewed by committee first.  A motion to waive the rule was made (Hoyles), properly seconded (</w:t>
      </w:r>
      <w:r>
        <w:rPr>
          <w:szCs w:val="24"/>
        </w:rPr>
        <w:t>Deck</w:t>
      </w:r>
      <w:r w:rsidR="00F14E9E" w:rsidRPr="00133232">
        <w:rPr>
          <w:szCs w:val="24"/>
        </w:rPr>
        <w:t>) and approved by the body.</w:t>
      </w:r>
    </w:p>
    <w:p w14:paraId="57887A87" w14:textId="0ADBF116" w:rsidR="00F14E9E" w:rsidRPr="00133232" w:rsidRDefault="00F14E9E" w:rsidP="00F14E9E">
      <w:pPr>
        <w:pStyle w:val="ListParagraph"/>
        <w:numPr>
          <w:ilvl w:val="1"/>
          <w:numId w:val="27"/>
        </w:numPr>
        <w:rPr>
          <w:szCs w:val="24"/>
        </w:rPr>
      </w:pPr>
      <w:r w:rsidRPr="00133232">
        <w:rPr>
          <w:szCs w:val="24"/>
        </w:rPr>
        <w:t>ACTION – Noise Variance Application</w:t>
      </w:r>
    </w:p>
    <w:p w14:paraId="1A7AEB5D" w14:textId="54B97CB7" w:rsidR="00F14E9E" w:rsidRDefault="004A1216" w:rsidP="00F14E9E">
      <w:pPr>
        <w:rPr>
          <w:szCs w:val="24"/>
        </w:rPr>
      </w:pPr>
      <w:r>
        <w:rPr>
          <w:szCs w:val="24"/>
        </w:rPr>
        <w:t xml:space="preserve">Adrew Sears, JEA, </w:t>
      </w:r>
      <w:r w:rsidR="00F14E9E" w:rsidRPr="00133232">
        <w:rPr>
          <w:szCs w:val="24"/>
        </w:rPr>
        <w:t>provided details of the project and the need for the variance.  Mike Williams provided his technical review of the application and recommended conditions for the variance.  A motion to approve the variance with the conditions recommended was made (Hoyles) and properly seconded (</w:t>
      </w:r>
      <w:r>
        <w:rPr>
          <w:szCs w:val="24"/>
        </w:rPr>
        <w:t>Deck</w:t>
      </w:r>
      <w:r w:rsidR="00F14E9E" w:rsidRPr="00133232">
        <w:rPr>
          <w:szCs w:val="24"/>
        </w:rPr>
        <w:t xml:space="preserve">).  </w:t>
      </w:r>
      <w:r>
        <w:rPr>
          <w:szCs w:val="24"/>
        </w:rPr>
        <w:t>T</w:t>
      </w:r>
      <w:r w:rsidR="00F14E9E" w:rsidRPr="00133232">
        <w:rPr>
          <w:szCs w:val="24"/>
        </w:rPr>
        <w:t>he variance application was then approved by the body</w:t>
      </w:r>
      <w:r>
        <w:rPr>
          <w:szCs w:val="24"/>
        </w:rPr>
        <w:t xml:space="preserve">.  </w:t>
      </w:r>
    </w:p>
    <w:p w14:paraId="31965D54" w14:textId="77777777" w:rsidR="004A1216" w:rsidRDefault="004A1216" w:rsidP="00F14E9E">
      <w:pPr>
        <w:rPr>
          <w:szCs w:val="24"/>
        </w:rPr>
      </w:pPr>
    </w:p>
    <w:p w14:paraId="0B150F13" w14:textId="77777777" w:rsidR="004A1216" w:rsidRPr="004A1216" w:rsidRDefault="004A1216" w:rsidP="004A1216">
      <w:pPr>
        <w:numPr>
          <w:ilvl w:val="0"/>
          <w:numId w:val="27"/>
        </w:numPr>
        <w:rPr>
          <w:szCs w:val="24"/>
        </w:rPr>
      </w:pPr>
      <w:r w:rsidRPr="004A1216">
        <w:rPr>
          <w:szCs w:val="24"/>
        </w:rPr>
        <w:t>Discussion – Possible Workshop JEPB Rule 4 – Noise Pollution</w:t>
      </w:r>
    </w:p>
    <w:p w14:paraId="0E376F2A" w14:textId="3EC09787" w:rsidR="004A1216" w:rsidRPr="00133232" w:rsidRDefault="004A1216" w:rsidP="00F14E9E">
      <w:pPr>
        <w:rPr>
          <w:szCs w:val="24"/>
        </w:rPr>
      </w:pPr>
      <w:r>
        <w:rPr>
          <w:szCs w:val="24"/>
        </w:rPr>
        <w:t>Mr. Wood shared thoughts concerning ongoing construction project needs and noise variance applications recently received.  He wondered if the members might be open to having a workshop to discuss possible changes to JEPB Rule 4.  After some discussion, members agreed that a workshop might be in order.  Mr. Richardson shared that he would work with the Chair to schedule something.</w:t>
      </w:r>
    </w:p>
    <w:p w14:paraId="70891DA0" w14:textId="77777777" w:rsidR="00B801D1" w:rsidRDefault="00B801D1" w:rsidP="00B801D1">
      <w:pPr>
        <w:rPr>
          <w:sz w:val="22"/>
        </w:rPr>
      </w:pPr>
    </w:p>
    <w:p w14:paraId="349360E4" w14:textId="77777777" w:rsidR="004A1216" w:rsidRDefault="004A1216" w:rsidP="00B801D1">
      <w:pPr>
        <w:rPr>
          <w:sz w:val="22"/>
        </w:rPr>
      </w:pPr>
    </w:p>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lastRenderedPageBreak/>
        <w:t>COMMISSION &amp; JEPB COMMITTEE UPDATES</w:t>
      </w:r>
    </w:p>
    <w:p w14:paraId="00C18DFE" w14:textId="2AEB7B77"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the </w:t>
      </w:r>
      <w:r w:rsidR="004A1216">
        <w:rPr>
          <w:sz w:val="22"/>
        </w:rPr>
        <w:t xml:space="preserve">Commission was in </w:t>
      </w:r>
      <w:r w:rsidR="0058771C">
        <w:rPr>
          <w:sz w:val="22"/>
        </w:rPr>
        <w:t>summer</w:t>
      </w:r>
      <w:r w:rsidR="004A1216">
        <w:rPr>
          <w:sz w:val="22"/>
        </w:rPr>
        <w:t xml:space="preserve"> break and had not met. </w:t>
      </w:r>
      <w:r w:rsidR="00B801D1">
        <w:rPr>
          <w:sz w:val="22"/>
        </w:rPr>
        <w:t xml:space="preserve">  </w:t>
      </w:r>
      <w:r w:rsidR="00A3582F">
        <w:rPr>
          <w:sz w:val="22"/>
        </w:rPr>
        <w:t xml:space="preserve">  </w:t>
      </w:r>
    </w:p>
    <w:p w14:paraId="1C71096A" w14:textId="46096933"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E95595">
        <w:rPr>
          <w:sz w:val="22"/>
        </w:rPr>
        <w:t>No report.</w:t>
      </w:r>
    </w:p>
    <w:p w14:paraId="3782ED91" w14:textId="77321901"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B2027">
        <w:rPr>
          <w:sz w:val="22"/>
        </w:rPr>
        <w:t xml:space="preserve">Mr. Carr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412D9268" w:rsidR="00A62F8B" w:rsidRPr="00C94450" w:rsidRDefault="00C94450" w:rsidP="007C2564">
      <w:pPr>
        <w:rPr>
          <w:szCs w:val="24"/>
        </w:rPr>
      </w:pPr>
      <w:r>
        <w:rPr>
          <w:szCs w:val="24"/>
        </w:rPr>
        <w:t>Mr. Richardson shared that Dr. Joshi had been appointed the first Chief Health Officer for the City of Jacksonville and that he and Mr. Garrison were serving on the Transition Infrastructure Committee for Mayor Deegan.  He also shared that he and Mr. Hoyles were recently re-elected to the BOD for FLERA, and that Chief Long and Cassidy Reichert were re-elected to the BOD for the Florida Stormwater Association.  He closed by reminding members that elections would be held in September for JEPB leadership.</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2E671DF6" w:rsidR="009E678E" w:rsidRPr="00C94450" w:rsidRDefault="00FF2784" w:rsidP="002D6168">
      <w:pPr>
        <w:rPr>
          <w:szCs w:val="24"/>
        </w:rPr>
      </w:pPr>
      <w:r w:rsidRPr="00C94450">
        <w:rPr>
          <w:szCs w:val="24"/>
        </w:rPr>
        <w:t xml:space="preserve">Chief Long </w:t>
      </w:r>
      <w:r w:rsidR="00E95595" w:rsidRPr="00C94450">
        <w:rPr>
          <w:szCs w:val="24"/>
        </w:rPr>
        <w:t xml:space="preserve">shared that </w:t>
      </w:r>
      <w:r w:rsidR="00C94450">
        <w:rPr>
          <w:szCs w:val="24"/>
        </w:rPr>
        <w:t>Mayor Deegan had presented her first budget to Council and that it included a flat budget for EQD.  She shared that at that time she was still in her position and any changes would be communicated.  She closed with sharing that she would be bringing a consent order to the Board next month which included a SEP.</w:t>
      </w:r>
    </w:p>
    <w:p w14:paraId="6B6D06D5" w14:textId="05D5E9A1" w:rsidR="00653FF4" w:rsidRDefault="00653FF4" w:rsidP="00B94263">
      <w:pPr>
        <w:rPr>
          <w:sz w:val="22"/>
        </w:rPr>
      </w:pPr>
    </w:p>
    <w:p w14:paraId="0A93A345"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Pr="00C94450" w:rsidRDefault="003A761E" w:rsidP="00290F05">
      <w:pPr>
        <w:numPr>
          <w:ilvl w:val="0"/>
          <w:numId w:val="2"/>
        </w:numPr>
        <w:autoSpaceDE w:val="0"/>
        <w:autoSpaceDN w:val="0"/>
        <w:adjustRightInd w:val="0"/>
        <w:spacing w:after="200" w:line="276" w:lineRule="auto"/>
        <w:contextualSpacing/>
        <w:rPr>
          <w:rFonts w:cs="Arial"/>
          <w:szCs w:val="24"/>
        </w:rPr>
      </w:pPr>
      <w:r w:rsidRPr="00C94450">
        <w:rPr>
          <w:rFonts w:cs="Arial"/>
          <w:szCs w:val="24"/>
        </w:rPr>
        <w:t xml:space="preserve">JEPB Committees </w:t>
      </w:r>
    </w:p>
    <w:p w14:paraId="6AD836F4" w14:textId="77777777"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 xml:space="preserve">Air Committee – TBD </w:t>
      </w:r>
    </w:p>
    <w:p w14:paraId="03C12E2C" w14:textId="317FF0E1"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Water Committee –</w:t>
      </w:r>
      <w:r w:rsidR="006F6DEE" w:rsidRPr="00C94450">
        <w:rPr>
          <w:rFonts w:cs="Arial"/>
          <w:szCs w:val="24"/>
        </w:rPr>
        <w:t xml:space="preserve"> TBD</w:t>
      </w:r>
    </w:p>
    <w:p w14:paraId="3F05347B" w14:textId="5B4A4D06"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Steering Committee – </w:t>
      </w:r>
      <w:r w:rsidR="006369FC" w:rsidRPr="00C94450">
        <w:rPr>
          <w:rFonts w:cs="Arial"/>
          <w:szCs w:val="24"/>
        </w:rPr>
        <w:t xml:space="preserve">Monday, </w:t>
      </w:r>
      <w:r w:rsidR="004A1216" w:rsidRPr="00C94450">
        <w:rPr>
          <w:rFonts w:cs="Arial"/>
          <w:szCs w:val="24"/>
        </w:rPr>
        <w:t xml:space="preserve">August </w:t>
      </w:r>
      <w:r w:rsidR="00C94450" w:rsidRPr="00C94450">
        <w:rPr>
          <w:rFonts w:cs="Arial"/>
          <w:szCs w:val="24"/>
        </w:rPr>
        <w:t>14</w:t>
      </w:r>
      <w:r w:rsidR="00661D8B" w:rsidRPr="00C94450">
        <w:rPr>
          <w:rFonts w:cs="Arial"/>
          <w:szCs w:val="24"/>
        </w:rPr>
        <w:t>, 2023</w:t>
      </w:r>
      <w:r w:rsidRPr="00C94450">
        <w:rPr>
          <w:rFonts w:cs="Arial"/>
          <w:szCs w:val="24"/>
        </w:rPr>
        <w:t>, at 4:00 pm</w:t>
      </w:r>
    </w:p>
    <w:p w14:paraId="45BB1B70" w14:textId="6507F55C"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Monthly Meeting – </w:t>
      </w:r>
      <w:r w:rsidR="006369FC" w:rsidRPr="00C94450">
        <w:rPr>
          <w:rFonts w:cs="Arial"/>
          <w:szCs w:val="24"/>
        </w:rPr>
        <w:t xml:space="preserve">Monday, </w:t>
      </w:r>
      <w:r w:rsidR="00C94450" w:rsidRPr="00C94450">
        <w:rPr>
          <w:rFonts w:cs="Arial"/>
          <w:szCs w:val="24"/>
        </w:rPr>
        <w:t>August 21</w:t>
      </w:r>
      <w:r w:rsidR="00661D8B" w:rsidRPr="00C94450">
        <w:rPr>
          <w:rFonts w:cs="Arial"/>
          <w:szCs w:val="24"/>
        </w:rPr>
        <w:t>, 2023</w:t>
      </w:r>
      <w:r w:rsidRPr="00C94450">
        <w:rPr>
          <w:rFonts w:cs="Arial"/>
          <w:szCs w:val="24"/>
        </w:rPr>
        <w:t>, at 5:00 pm</w:t>
      </w:r>
    </w:p>
    <w:p w14:paraId="3A26561D" w14:textId="77777777" w:rsidR="00A10885" w:rsidRPr="00C94450" w:rsidRDefault="00A10885" w:rsidP="00A10885">
      <w:pPr>
        <w:rPr>
          <w:rFonts w:cs="Arial"/>
          <w:szCs w:val="24"/>
        </w:rPr>
      </w:pPr>
    </w:p>
    <w:p w14:paraId="1FE829D1" w14:textId="05CE39FD" w:rsidR="000D14BD" w:rsidRPr="00C94450" w:rsidRDefault="00A10885" w:rsidP="00A10885">
      <w:pPr>
        <w:rPr>
          <w:rFonts w:cs="Arial"/>
          <w:szCs w:val="24"/>
        </w:rPr>
      </w:pPr>
      <w:r w:rsidRPr="00C94450">
        <w:rPr>
          <w:rFonts w:cs="Arial"/>
          <w:szCs w:val="24"/>
        </w:rPr>
        <w:t>The meeting was adjourned at</w:t>
      </w:r>
      <w:r w:rsidR="00F86AC7" w:rsidRPr="00C94450">
        <w:rPr>
          <w:rFonts w:cs="Arial"/>
          <w:szCs w:val="24"/>
        </w:rPr>
        <w:t xml:space="preserve"> </w:t>
      </w:r>
      <w:r w:rsidR="009B2027" w:rsidRPr="00C94450">
        <w:rPr>
          <w:rFonts w:cs="Arial"/>
          <w:szCs w:val="24"/>
        </w:rPr>
        <w:t>6:</w:t>
      </w:r>
      <w:r w:rsidR="00E95595" w:rsidRPr="00C94450">
        <w:rPr>
          <w:rFonts w:cs="Arial"/>
          <w:szCs w:val="24"/>
        </w:rPr>
        <w:t>33</w:t>
      </w:r>
      <w:r w:rsidR="00661D8B" w:rsidRPr="00C94450">
        <w:rPr>
          <w:rFonts w:cs="Arial"/>
          <w:szCs w:val="24"/>
        </w:rPr>
        <w:t xml:space="preserve"> </w:t>
      </w:r>
      <w:r w:rsidRPr="00C94450">
        <w:rPr>
          <w:rFonts w:cs="Arial"/>
          <w:szCs w:val="24"/>
        </w:rPr>
        <w:t xml:space="preserve">pm.  </w:t>
      </w:r>
    </w:p>
    <w:sectPr w:rsidR="000D14BD" w:rsidRPr="00C94450"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43"/>
    <w:multiLevelType w:val="hybridMultilevel"/>
    <w:tmpl w:val="CC7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B10F6"/>
    <w:multiLevelType w:val="hybridMultilevel"/>
    <w:tmpl w:val="D9F416D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8"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3"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9D51B8F"/>
    <w:multiLevelType w:val="hybridMultilevel"/>
    <w:tmpl w:val="0ED0C6AE"/>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4"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133B0"/>
    <w:multiLevelType w:val="hybridMultilevel"/>
    <w:tmpl w:val="2F68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C23E87"/>
    <w:multiLevelType w:val="hybridMultilevel"/>
    <w:tmpl w:val="E688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3"/>
  </w:num>
  <w:num w:numId="2" w16cid:durableId="663318478">
    <w:abstractNumId w:val="10"/>
  </w:num>
  <w:num w:numId="3" w16cid:durableId="1916670056">
    <w:abstractNumId w:val="26"/>
  </w:num>
  <w:num w:numId="4" w16cid:durableId="2142993234">
    <w:abstractNumId w:val="36"/>
  </w:num>
  <w:num w:numId="5" w16cid:durableId="17240227">
    <w:abstractNumId w:val="4"/>
  </w:num>
  <w:num w:numId="6" w16cid:durableId="1716002724">
    <w:abstractNumId w:val="21"/>
  </w:num>
  <w:num w:numId="7" w16cid:durableId="459610048">
    <w:abstractNumId w:val="6"/>
  </w:num>
  <w:num w:numId="8" w16cid:durableId="1743718319">
    <w:abstractNumId w:val="9"/>
  </w:num>
  <w:num w:numId="9" w16cid:durableId="1763138963">
    <w:abstractNumId w:val="14"/>
  </w:num>
  <w:num w:numId="10" w16cid:durableId="594173836">
    <w:abstractNumId w:val="13"/>
  </w:num>
  <w:num w:numId="11" w16cid:durableId="1508591716">
    <w:abstractNumId w:val="25"/>
  </w:num>
  <w:num w:numId="12" w16cid:durableId="2022463910">
    <w:abstractNumId w:val="15"/>
  </w:num>
  <w:num w:numId="13" w16cid:durableId="1881283469">
    <w:abstractNumId w:val="31"/>
  </w:num>
  <w:num w:numId="14" w16cid:durableId="745614835">
    <w:abstractNumId w:val="16"/>
  </w:num>
  <w:num w:numId="15" w16cid:durableId="956564682">
    <w:abstractNumId w:val="18"/>
  </w:num>
  <w:num w:numId="16" w16cid:durableId="1831939892">
    <w:abstractNumId w:val="19"/>
  </w:num>
  <w:num w:numId="17" w16cid:durableId="389378216">
    <w:abstractNumId w:val="27"/>
  </w:num>
  <w:num w:numId="18" w16cid:durableId="465927428">
    <w:abstractNumId w:val="22"/>
  </w:num>
  <w:num w:numId="19" w16cid:durableId="1664313586">
    <w:abstractNumId w:val="11"/>
  </w:num>
  <w:num w:numId="20" w16cid:durableId="1788811889">
    <w:abstractNumId w:val="1"/>
  </w:num>
  <w:num w:numId="21" w16cid:durableId="567958626">
    <w:abstractNumId w:val="20"/>
  </w:num>
  <w:num w:numId="22" w16cid:durableId="848985929">
    <w:abstractNumId w:val="2"/>
  </w:num>
  <w:num w:numId="23" w16cid:durableId="1234050626">
    <w:abstractNumId w:val="30"/>
  </w:num>
  <w:num w:numId="24" w16cid:durableId="296231094">
    <w:abstractNumId w:val="17"/>
  </w:num>
  <w:num w:numId="25" w16cid:durableId="1590961750">
    <w:abstractNumId w:val="24"/>
  </w:num>
  <w:num w:numId="26" w16cid:durableId="1583562669">
    <w:abstractNumId w:val="8"/>
  </w:num>
  <w:num w:numId="27" w16cid:durableId="1546869509">
    <w:abstractNumId w:val="23"/>
  </w:num>
  <w:num w:numId="28" w16cid:durableId="1592273051">
    <w:abstractNumId w:val="32"/>
  </w:num>
  <w:num w:numId="29" w16cid:durableId="323944703">
    <w:abstractNumId w:val="29"/>
  </w:num>
  <w:num w:numId="30" w16cid:durableId="1956520109">
    <w:abstractNumId w:val="7"/>
  </w:num>
  <w:num w:numId="31" w16cid:durableId="854728736">
    <w:abstractNumId w:val="34"/>
  </w:num>
  <w:num w:numId="32" w16cid:durableId="519204806">
    <w:abstractNumId w:val="28"/>
  </w:num>
  <w:num w:numId="33" w16cid:durableId="206263356">
    <w:abstractNumId w:val="12"/>
  </w:num>
  <w:num w:numId="34" w16cid:durableId="780800137">
    <w:abstractNumId w:val="35"/>
  </w:num>
  <w:num w:numId="35" w16cid:durableId="991786958">
    <w:abstractNumId w:val="37"/>
  </w:num>
  <w:num w:numId="36" w16cid:durableId="379138500">
    <w:abstractNumId w:val="0"/>
  </w:num>
  <w:num w:numId="37" w16cid:durableId="2078017341">
    <w:abstractNumId w:val="5"/>
  </w:num>
  <w:num w:numId="38" w16cid:durableId="133683576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0EBB"/>
    <w:rsid w:val="00003D13"/>
    <w:rsid w:val="0000457D"/>
    <w:rsid w:val="0002689D"/>
    <w:rsid w:val="0003592F"/>
    <w:rsid w:val="000435A2"/>
    <w:rsid w:val="000461AF"/>
    <w:rsid w:val="00046646"/>
    <w:rsid w:val="00052C3C"/>
    <w:rsid w:val="000534D6"/>
    <w:rsid w:val="000824A0"/>
    <w:rsid w:val="000927DC"/>
    <w:rsid w:val="000A1C8A"/>
    <w:rsid w:val="000B378F"/>
    <w:rsid w:val="000B679B"/>
    <w:rsid w:val="000D14BD"/>
    <w:rsid w:val="000D5F47"/>
    <w:rsid w:val="000F5CC5"/>
    <w:rsid w:val="000F681E"/>
    <w:rsid w:val="00104363"/>
    <w:rsid w:val="00105FAE"/>
    <w:rsid w:val="00111792"/>
    <w:rsid w:val="00111AB8"/>
    <w:rsid w:val="0013323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E1419"/>
    <w:rsid w:val="003F77F7"/>
    <w:rsid w:val="00424D90"/>
    <w:rsid w:val="00470200"/>
    <w:rsid w:val="00470D4B"/>
    <w:rsid w:val="004A1216"/>
    <w:rsid w:val="004C0108"/>
    <w:rsid w:val="004C2EEC"/>
    <w:rsid w:val="004C421A"/>
    <w:rsid w:val="004D4BBB"/>
    <w:rsid w:val="0050164B"/>
    <w:rsid w:val="0050363F"/>
    <w:rsid w:val="00512D80"/>
    <w:rsid w:val="005200FD"/>
    <w:rsid w:val="0054101B"/>
    <w:rsid w:val="005752DF"/>
    <w:rsid w:val="0058771C"/>
    <w:rsid w:val="005960BE"/>
    <w:rsid w:val="005A4536"/>
    <w:rsid w:val="005A54E8"/>
    <w:rsid w:val="005D6CEC"/>
    <w:rsid w:val="005E47C0"/>
    <w:rsid w:val="005F24D2"/>
    <w:rsid w:val="006369FC"/>
    <w:rsid w:val="00642184"/>
    <w:rsid w:val="00653FF4"/>
    <w:rsid w:val="00661D8B"/>
    <w:rsid w:val="00662EE5"/>
    <w:rsid w:val="00666137"/>
    <w:rsid w:val="00667028"/>
    <w:rsid w:val="00671751"/>
    <w:rsid w:val="006728E2"/>
    <w:rsid w:val="006826BB"/>
    <w:rsid w:val="00683D3D"/>
    <w:rsid w:val="00684258"/>
    <w:rsid w:val="006A50FA"/>
    <w:rsid w:val="006D2247"/>
    <w:rsid w:val="006D6980"/>
    <w:rsid w:val="006F6DEE"/>
    <w:rsid w:val="0070526F"/>
    <w:rsid w:val="0070551D"/>
    <w:rsid w:val="0071137A"/>
    <w:rsid w:val="007235EA"/>
    <w:rsid w:val="007249A7"/>
    <w:rsid w:val="00741676"/>
    <w:rsid w:val="00745541"/>
    <w:rsid w:val="00752770"/>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984"/>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B455E"/>
    <w:rsid w:val="00BB5FE9"/>
    <w:rsid w:val="00BC0B68"/>
    <w:rsid w:val="00BF0025"/>
    <w:rsid w:val="00C038F6"/>
    <w:rsid w:val="00C04621"/>
    <w:rsid w:val="00C14B35"/>
    <w:rsid w:val="00C161A5"/>
    <w:rsid w:val="00C310B8"/>
    <w:rsid w:val="00C34F54"/>
    <w:rsid w:val="00C4192A"/>
    <w:rsid w:val="00C467A9"/>
    <w:rsid w:val="00C62A1C"/>
    <w:rsid w:val="00C675C8"/>
    <w:rsid w:val="00C94450"/>
    <w:rsid w:val="00CD2DA0"/>
    <w:rsid w:val="00CD36B3"/>
    <w:rsid w:val="00CD4068"/>
    <w:rsid w:val="00CD7B0C"/>
    <w:rsid w:val="00CE1410"/>
    <w:rsid w:val="00CE4939"/>
    <w:rsid w:val="00D03439"/>
    <w:rsid w:val="00D216D8"/>
    <w:rsid w:val="00D2410D"/>
    <w:rsid w:val="00D26B06"/>
    <w:rsid w:val="00D74C80"/>
    <w:rsid w:val="00D868AD"/>
    <w:rsid w:val="00DA1C20"/>
    <w:rsid w:val="00DA28F9"/>
    <w:rsid w:val="00DA6246"/>
    <w:rsid w:val="00DB41A9"/>
    <w:rsid w:val="00DC1C64"/>
    <w:rsid w:val="00DE3556"/>
    <w:rsid w:val="00E1040F"/>
    <w:rsid w:val="00E15D98"/>
    <w:rsid w:val="00E26100"/>
    <w:rsid w:val="00E35145"/>
    <w:rsid w:val="00E55B82"/>
    <w:rsid w:val="00E747C1"/>
    <w:rsid w:val="00E95595"/>
    <w:rsid w:val="00EA2E90"/>
    <w:rsid w:val="00EB39DE"/>
    <w:rsid w:val="00F0545C"/>
    <w:rsid w:val="00F070C1"/>
    <w:rsid w:val="00F14E9E"/>
    <w:rsid w:val="00F61E2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2</cp:revision>
  <dcterms:created xsi:type="dcterms:W3CDTF">2023-08-07T19:57:00Z</dcterms:created>
  <dcterms:modified xsi:type="dcterms:W3CDTF">2023-08-07T19:57:00Z</dcterms:modified>
</cp:coreProperties>
</file>